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84"/>
          <w:szCs w:val="84"/>
        </w:rPr>
      </w:pPr>
      <w:r>
        <w:rPr>
          <w:rFonts w:hint="eastAsia" w:ascii="黑体" w:hAnsi="Arial" w:eastAsia="黑体"/>
          <w:b/>
          <w:sz w:val="44"/>
          <w:szCs w:val="44"/>
        </w:rPr>
        <w:t>亳州学院第三会议室改造项目</w:t>
      </w:r>
    </w:p>
    <w:p>
      <w:pPr>
        <w:jc w:val="center"/>
        <w:rPr>
          <w:rFonts w:ascii="黑体" w:hAnsi="黑体" w:eastAsia="黑体"/>
          <w:sz w:val="84"/>
          <w:szCs w:val="84"/>
        </w:rPr>
      </w:pPr>
    </w:p>
    <w:p>
      <w:pPr>
        <w:jc w:val="center"/>
        <w:rPr>
          <w:rFonts w:ascii="黑体" w:hAnsi="黑体" w:eastAsia="黑体"/>
          <w:sz w:val="84"/>
          <w:szCs w:val="84"/>
        </w:rPr>
      </w:pPr>
      <w:r>
        <w:rPr>
          <w:rFonts w:hint="eastAsia" w:ascii="黑体" w:hAnsi="黑体" w:eastAsia="黑体"/>
          <w:sz w:val="84"/>
          <w:szCs w:val="84"/>
        </w:rPr>
        <w:t>招</w:t>
      </w:r>
    </w:p>
    <w:p>
      <w:pPr>
        <w:jc w:val="center"/>
        <w:rPr>
          <w:rFonts w:ascii="黑体" w:hAnsi="黑体" w:eastAsia="黑体"/>
          <w:sz w:val="84"/>
          <w:szCs w:val="84"/>
        </w:rPr>
      </w:pPr>
      <w:r>
        <w:rPr>
          <w:rFonts w:hint="eastAsia" w:ascii="黑体" w:hAnsi="黑体" w:eastAsia="黑体"/>
          <w:sz w:val="84"/>
          <w:szCs w:val="84"/>
        </w:rPr>
        <w:t>标</w:t>
      </w:r>
    </w:p>
    <w:p>
      <w:pPr>
        <w:jc w:val="center"/>
        <w:rPr>
          <w:rFonts w:ascii="黑体" w:hAnsi="黑体" w:eastAsia="黑体"/>
          <w:sz w:val="84"/>
          <w:szCs w:val="84"/>
        </w:rPr>
      </w:pPr>
      <w:r>
        <w:rPr>
          <w:rFonts w:hint="eastAsia" w:ascii="黑体" w:hAnsi="黑体" w:eastAsia="黑体"/>
          <w:sz w:val="84"/>
          <w:szCs w:val="84"/>
        </w:rPr>
        <w:t>文</w:t>
      </w:r>
    </w:p>
    <w:p>
      <w:pPr>
        <w:jc w:val="center"/>
        <w:rPr>
          <w:rFonts w:ascii="黑体" w:hAnsi="黑体" w:eastAsia="黑体"/>
          <w:sz w:val="84"/>
          <w:szCs w:val="84"/>
        </w:rPr>
      </w:pPr>
      <w:r>
        <w:rPr>
          <w:rFonts w:hint="eastAsia" w:ascii="黑体" w:hAnsi="黑体" w:eastAsia="黑体"/>
          <w:sz w:val="84"/>
          <w:szCs w:val="84"/>
        </w:rPr>
        <w:t>件</w:t>
      </w:r>
    </w:p>
    <w:p>
      <w:pPr>
        <w:spacing w:line="480" w:lineRule="auto"/>
        <w:ind w:right="32"/>
        <w:rPr>
          <w:rFonts w:ascii="楷体_GB2312" w:hAnsi="Arial" w:eastAsia="楷体_GB2312"/>
          <w:b/>
          <w:sz w:val="28"/>
        </w:rPr>
      </w:pPr>
    </w:p>
    <w:p>
      <w:pPr>
        <w:spacing w:line="480" w:lineRule="auto"/>
        <w:ind w:right="32"/>
        <w:outlineLvl w:val="0"/>
        <w:rPr>
          <w:rFonts w:ascii="楷体_GB2312" w:hAnsi="Arial" w:eastAsia="楷体_GB2312"/>
          <w:b/>
          <w:sz w:val="28"/>
        </w:rPr>
      </w:pPr>
    </w:p>
    <w:p>
      <w:pPr>
        <w:spacing w:line="480" w:lineRule="auto"/>
        <w:ind w:right="32"/>
        <w:outlineLvl w:val="0"/>
        <w:rPr>
          <w:rFonts w:ascii="黑体" w:hAnsi="Arial" w:eastAsia="黑体"/>
          <w:b/>
          <w:sz w:val="36"/>
          <w:szCs w:val="36"/>
        </w:rPr>
      </w:pPr>
    </w:p>
    <w:p>
      <w:pPr>
        <w:spacing w:line="480" w:lineRule="auto"/>
        <w:ind w:right="32" w:firstLine="708" w:firstLineChars="196"/>
        <w:outlineLvl w:val="0"/>
        <w:rPr>
          <w:rFonts w:ascii="黑体" w:hAnsi="Arial" w:eastAsia="黑体"/>
          <w:b/>
          <w:sz w:val="36"/>
          <w:szCs w:val="36"/>
        </w:rPr>
      </w:pPr>
      <w:r>
        <w:rPr>
          <w:rFonts w:hint="eastAsia" w:ascii="黑体" w:hAnsi="Arial" w:eastAsia="黑体"/>
          <w:b/>
          <w:sz w:val="36"/>
          <w:szCs w:val="36"/>
        </w:rPr>
        <w:t xml:space="preserve">          采   购   人：亳 州 学 院</w:t>
      </w:r>
    </w:p>
    <w:p>
      <w:pPr>
        <w:pStyle w:val="6"/>
        <w:jc w:val="center"/>
        <w:rPr>
          <w:rFonts w:ascii="黑体" w:hAnsi="Arial" w:eastAsia="黑体"/>
          <w:b/>
          <w:sz w:val="36"/>
          <w:szCs w:val="36"/>
          <w:lang w:bidi="ar-SA"/>
        </w:rPr>
      </w:pPr>
      <w:r>
        <w:rPr>
          <w:rFonts w:ascii="黑体" w:hAnsi="Arial" w:eastAsia="黑体"/>
          <w:b/>
          <w:sz w:val="36"/>
          <w:szCs w:val="36"/>
          <w:lang w:bidi="ar-SA"/>
        </w:rPr>
        <w:t>20</w:t>
      </w:r>
      <w:r>
        <w:rPr>
          <w:rFonts w:hint="eastAsia" w:ascii="黑体" w:hAnsi="Arial" w:eastAsia="黑体"/>
          <w:b/>
          <w:sz w:val="36"/>
          <w:szCs w:val="36"/>
          <w:lang w:bidi="ar-SA"/>
        </w:rPr>
        <w:t>20年11月</w:t>
      </w:r>
    </w:p>
    <w:p>
      <w:pPr>
        <w:spacing w:line="600" w:lineRule="exact"/>
        <w:rPr>
          <w:rFonts w:ascii="Arial" w:hAnsi="Arial" w:eastAsia="黑体"/>
          <w:b/>
          <w:sz w:val="36"/>
        </w:rPr>
      </w:pPr>
    </w:p>
    <w:p>
      <w:pPr>
        <w:spacing w:line="600" w:lineRule="exact"/>
        <w:jc w:val="center"/>
        <w:rPr>
          <w:rFonts w:ascii="Arial" w:hAnsi="Arial" w:eastAsia="黑体"/>
          <w:b/>
          <w:sz w:val="36"/>
        </w:rPr>
      </w:pPr>
    </w:p>
    <w:p>
      <w:pPr>
        <w:spacing w:line="600" w:lineRule="exact"/>
        <w:jc w:val="center"/>
        <w:rPr>
          <w:rFonts w:ascii="Arial" w:hAnsi="Arial" w:eastAsia="黑体"/>
          <w:b/>
          <w:sz w:val="36"/>
        </w:rPr>
      </w:pPr>
    </w:p>
    <w:p>
      <w:pPr>
        <w:spacing w:line="480" w:lineRule="auto"/>
        <w:rPr>
          <w:rFonts w:ascii="Arial" w:hAnsi="Arial" w:eastAsia="黑体"/>
          <w:b/>
          <w:sz w:val="36"/>
        </w:rPr>
      </w:pPr>
    </w:p>
    <w:p>
      <w:pPr>
        <w:spacing w:line="480" w:lineRule="auto"/>
        <w:rPr>
          <w:rFonts w:ascii="Arial" w:hAnsi="Arial" w:eastAsia="黑体"/>
          <w:b/>
          <w:sz w:val="36"/>
        </w:rPr>
      </w:pPr>
    </w:p>
    <w:p>
      <w:pPr>
        <w:spacing w:line="480" w:lineRule="auto"/>
        <w:rPr>
          <w:rFonts w:ascii="Arial" w:hAnsi="Arial" w:eastAsia="黑体"/>
          <w:b/>
          <w:sz w:val="36"/>
        </w:rPr>
      </w:pPr>
    </w:p>
    <w:p>
      <w:pPr>
        <w:spacing w:line="480" w:lineRule="auto"/>
        <w:jc w:val="center"/>
        <w:rPr>
          <w:rFonts w:ascii="Arial" w:hAnsi="Arial" w:eastAsia="黑体"/>
          <w:b/>
          <w:sz w:val="36"/>
        </w:rPr>
      </w:pPr>
      <w:r>
        <w:rPr>
          <w:rFonts w:hint="eastAsia" w:ascii="Arial" w:hAnsi="Arial" w:eastAsia="黑体"/>
          <w:b/>
          <w:sz w:val="36"/>
        </w:rPr>
        <w:t>第一章</w:t>
      </w:r>
      <w:r>
        <w:rPr>
          <w:rFonts w:ascii="Arial" w:hAnsi="Arial" w:eastAsia="黑体"/>
          <w:b/>
          <w:sz w:val="36"/>
        </w:rPr>
        <w:t xml:space="preserve">  </w:t>
      </w:r>
      <w:bookmarkStart w:id="0" w:name="_Hlk450146187"/>
      <w:r>
        <w:rPr>
          <w:rFonts w:hint="eastAsia" w:ascii="Arial" w:hAnsi="Arial" w:eastAsia="黑体"/>
          <w:b/>
          <w:sz w:val="36"/>
        </w:rPr>
        <w:t>招标书</w:t>
      </w:r>
      <w:bookmarkEnd w:id="0"/>
    </w:p>
    <w:p>
      <w:pPr>
        <w:rPr>
          <w:rFonts w:ascii="黑体" w:hAnsi="黑体" w:eastAsia="黑体"/>
          <w:sz w:val="36"/>
          <w:szCs w:val="36"/>
        </w:rPr>
      </w:pPr>
      <w:bookmarkStart w:id="1" w:name="_Hlk450145046"/>
      <w:r>
        <w:rPr>
          <w:rFonts w:hint="eastAsia" w:ascii="黑体" w:hAnsi="黑体" w:eastAsia="黑体"/>
          <w:sz w:val="36"/>
          <w:szCs w:val="36"/>
        </w:rPr>
        <w:t>一、投标人须知前附表</w:t>
      </w:r>
      <w:bookmarkEnd w:id="1"/>
    </w:p>
    <w:tbl>
      <w:tblPr>
        <w:tblStyle w:val="10"/>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82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45" w:type="dxa"/>
            <w:tcBorders>
              <w:top w:val="double" w:color="auto" w:sz="4" w:space="0"/>
              <w:left w:val="double" w:color="auto" w:sz="4" w:space="0"/>
              <w:bottom w:val="single" w:color="auto" w:sz="4" w:space="0"/>
              <w:right w:val="single" w:color="auto" w:sz="4" w:space="0"/>
            </w:tcBorders>
            <w:vAlign w:val="center"/>
          </w:tcPr>
          <w:p>
            <w:pPr>
              <w:spacing w:line="240" w:lineRule="atLeast"/>
              <w:jc w:val="center"/>
              <w:rPr>
                <w:rFonts w:ascii="Arial" w:hAnsi="Arial" w:eastAsia="黑体"/>
                <w:b/>
                <w:sz w:val="32"/>
                <w:szCs w:val="32"/>
              </w:rPr>
            </w:pPr>
            <w:r>
              <w:rPr>
                <w:rFonts w:hint="eastAsia" w:ascii="Arial" w:hAnsi="Arial" w:eastAsia="黑体"/>
                <w:b/>
                <w:sz w:val="32"/>
                <w:szCs w:val="32"/>
              </w:rPr>
              <w:t>序号</w:t>
            </w:r>
          </w:p>
        </w:tc>
        <w:tc>
          <w:tcPr>
            <w:tcW w:w="8235" w:type="dxa"/>
            <w:tcBorders>
              <w:top w:val="double" w:color="auto" w:sz="4" w:space="0"/>
              <w:left w:val="single" w:color="auto" w:sz="4" w:space="0"/>
              <w:bottom w:val="single" w:color="auto" w:sz="4" w:space="0"/>
              <w:right w:val="double" w:color="auto" w:sz="4" w:space="0"/>
            </w:tcBorders>
            <w:vAlign w:val="center"/>
          </w:tcPr>
          <w:p>
            <w:pPr>
              <w:spacing w:line="240" w:lineRule="atLeast"/>
              <w:jc w:val="center"/>
              <w:rPr>
                <w:rFonts w:ascii="Arial" w:hAnsi="Arial" w:eastAsia="黑体"/>
                <w:b/>
                <w:sz w:val="32"/>
                <w:szCs w:val="32"/>
              </w:rPr>
            </w:pPr>
            <w:r>
              <w:rPr>
                <w:rFonts w:hint="eastAsia" w:ascii="Arial" w:hAnsi="Arial" w:eastAsia="黑体"/>
                <w:b/>
                <w:sz w:val="32"/>
                <w:szCs w:val="32"/>
              </w:rPr>
              <w:t>内</w:t>
            </w:r>
            <w:r>
              <w:rPr>
                <w:rFonts w:ascii="Arial" w:hAnsi="Arial" w:eastAsia="黑体"/>
                <w:b/>
                <w:sz w:val="32"/>
                <w:szCs w:val="32"/>
              </w:rPr>
              <w:t xml:space="preserve">  </w:t>
            </w:r>
            <w:r>
              <w:rPr>
                <w:rFonts w:hint="eastAsia" w:ascii="Arial" w:hAnsi="Arial" w:eastAsia="黑体"/>
                <w:b/>
                <w:sz w:val="32"/>
                <w:szCs w:val="32"/>
              </w:rPr>
              <w:t>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1</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ind w:left="1677" w:hanging="1677"/>
              <w:rPr>
                <w:rFonts w:ascii="仿宋" w:hAnsi="仿宋" w:eastAsia="仿宋" w:cs="仿宋_GB2312"/>
                <w:color w:val="000000"/>
                <w:sz w:val="32"/>
                <w:szCs w:val="32"/>
              </w:rPr>
            </w:pPr>
            <w:r>
              <w:rPr>
                <w:rFonts w:hint="eastAsia" w:ascii="仿宋" w:hAnsi="仿宋" w:eastAsia="仿宋" w:cs="仿宋_GB2312"/>
                <w:color w:val="000000"/>
                <w:sz w:val="32"/>
                <w:szCs w:val="32"/>
              </w:rPr>
              <w:t>项目名称：亳州学院第三会议室改造项目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45" w:type="dxa"/>
            <w:tcBorders>
              <w:top w:val="single" w:color="auto" w:sz="4" w:space="0"/>
              <w:left w:val="double" w:color="auto" w:sz="4" w:space="0"/>
              <w:bottom w:val="single" w:color="auto" w:sz="4" w:space="0"/>
              <w:right w:val="single" w:color="auto" w:sz="4" w:space="0"/>
            </w:tcBorders>
            <w:vAlign w:val="center"/>
          </w:tcPr>
          <w:p>
            <w:pPr>
              <w:ind w:right="102"/>
              <w:jc w:val="center"/>
              <w:rPr>
                <w:rFonts w:ascii="仿宋" w:hAnsi="仿宋" w:eastAsia="仿宋"/>
                <w:color w:val="000000"/>
                <w:sz w:val="32"/>
                <w:szCs w:val="32"/>
              </w:rPr>
            </w:pPr>
            <w:r>
              <w:rPr>
                <w:rFonts w:ascii="仿宋" w:hAnsi="仿宋" w:eastAsia="仿宋"/>
                <w:color w:val="000000"/>
                <w:sz w:val="32"/>
                <w:szCs w:val="32"/>
              </w:rPr>
              <w:t>2</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ind w:left="-3" w:firstLine="3"/>
              <w:rPr>
                <w:rFonts w:ascii="仿宋" w:hAnsi="仿宋" w:eastAsia="仿宋" w:cs="仿宋_GB2312"/>
                <w:color w:val="000000"/>
                <w:sz w:val="32"/>
                <w:szCs w:val="32"/>
              </w:rPr>
            </w:pPr>
            <w:r>
              <w:rPr>
                <w:rFonts w:hint="eastAsia" w:ascii="仿宋" w:hAnsi="仿宋" w:eastAsia="仿宋" w:cs="仿宋_GB2312"/>
                <w:color w:val="000000"/>
                <w:sz w:val="32"/>
                <w:szCs w:val="32"/>
              </w:rPr>
              <w:t>采 购 人：亳州学院</w:t>
            </w:r>
          </w:p>
          <w:p>
            <w:pPr>
              <w:spacing w:line="420" w:lineRule="exact"/>
              <w:ind w:left="-3" w:firstLine="3"/>
              <w:rPr>
                <w:rFonts w:ascii="仿宋" w:hAnsi="仿宋" w:eastAsia="仿宋" w:cs="仿宋_GB2312"/>
                <w:color w:val="000000"/>
                <w:sz w:val="32"/>
                <w:szCs w:val="32"/>
              </w:rPr>
            </w:pPr>
            <w:r>
              <w:rPr>
                <w:rFonts w:hint="eastAsia" w:ascii="仿宋" w:hAnsi="仿宋" w:eastAsia="仿宋" w:cs="仿宋_GB2312"/>
                <w:color w:val="000000"/>
                <w:sz w:val="32"/>
                <w:szCs w:val="32"/>
              </w:rPr>
              <w:t>采购人地址：亳州市区内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3</w:t>
            </w:r>
          </w:p>
        </w:tc>
        <w:tc>
          <w:tcPr>
            <w:tcW w:w="8235" w:type="dxa"/>
            <w:tcBorders>
              <w:top w:val="single" w:color="auto" w:sz="4" w:space="0"/>
              <w:left w:val="single" w:color="auto" w:sz="4" w:space="0"/>
              <w:bottom w:val="single" w:color="auto" w:sz="4" w:space="0"/>
              <w:right w:val="double" w:color="auto" w:sz="4" w:space="0"/>
            </w:tcBorders>
            <w:vAlign w:val="center"/>
          </w:tcPr>
          <w:p>
            <w:pPr>
              <w:rPr>
                <w:rFonts w:hint="eastAsia" w:ascii="仿宋" w:hAnsi="仿宋" w:eastAsia="仿宋"/>
                <w:sz w:val="32"/>
                <w:szCs w:val="32"/>
                <w:u w:val="single"/>
                <w:lang w:eastAsia="zh-CN"/>
              </w:rPr>
            </w:pPr>
            <w:r>
              <w:rPr>
                <w:rFonts w:hint="eastAsia" w:ascii="仿宋" w:hAnsi="仿宋" w:eastAsia="仿宋" w:cs="仿宋_GB2312"/>
                <w:color w:val="000000"/>
                <w:sz w:val="32"/>
                <w:szCs w:val="32"/>
              </w:rPr>
              <w:t>招标方式：最低价</w:t>
            </w:r>
            <w:r>
              <w:rPr>
                <w:rFonts w:hint="eastAsia" w:ascii="仿宋" w:hAnsi="仿宋" w:eastAsia="仿宋" w:cs="仿宋_GB2312"/>
                <w:color w:val="000000"/>
                <w:sz w:val="32"/>
                <w:szCs w:val="32"/>
                <w:lang w:eastAsia="zh-CN"/>
              </w:rPr>
              <w:t>（二次报价</w:t>
            </w:r>
            <w:bookmarkStart w:id="6" w:name="_GoBack"/>
            <w:bookmarkEnd w:id="6"/>
            <w:r>
              <w:rPr>
                <w:rFonts w:hint="eastAsia" w:ascii="仿宋" w:hAnsi="仿宋" w:eastAsia="仿宋" w:cs="仿宋_GB2312"/>
                <w:color w:val="000000"/>
                <w:sz w:val="32"/>
                <w:szCs w:val="32"/>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ascii="仿宋" w:hAnsi="仿宋" w:eastAsia="仿宋"/>
                <w:color w:val="000000"/>
                <w:sz w:val="32"/>
                <w:szCs w:val="32"/>
              </w:rPr>
              <w:t>4</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仿宋" w:hAnsi="仿宋" w:eastAsia="仿宋" w:cs="仿宋_GB2312"/>
                <w:sz w:val="32"/>
                <w:szCs w:val="32"/>
              </w:rPr>
            </w:pPr>
            <w:r>
              <w:rPr>
                <w:rFonts w:hint="eastAsia" w:ascii="仿宋" w:hAnsi="仿宋" w:eastAsia="仿宋" w:cs="仿宋_GB2312"/>
                <w:sz w:val="32"/>
                <w:szCs w:val="32"/>
              </w:rPr>
              <w:t>投标书递交至：亳州学院勤政楼2026办公室（递交时必须签字）</w:t>
            </w:r>
          </w:p>
          <w:p>
            <w:pPr>
              <w:spacing w:line="420" w:lineRule="exact"/>
              <w:rPr>
                <w:rFonts w:ascii="仿宋" w:hAnsi="仿宋" w:eastAsia="仿宋" w:cs="仿宋_GB2312"/>
                <w:b/>
                <w:sz w:val="32"/>
                <w:szCs w:val="32"/>
              </w:rPr>
            </w:pPr>
            <w:r>
              <w:rPr>
                <w:rFonts w:hint="eastAsia" w:ascii="仿宋" w:hAnsi="仿宋" w:eastAsia="仿宋" w:cs="仿宋_GB2312"/>
                <w:sz w:val="32"/>
                <w:szCs w:val="32"/>
              </w:rPr>
              <w:t>投标截止时间：见招标公告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ascii="仿宋" w:hAnsi="仿宋" w:eastAsia="仿宋"/>
                <w:color w:val="000000"/>
                <w:sz w:val="32"/>
                <w:szCs w:val="32"/>
              </w:rPr>
              <w:t>5</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仿宋" w:hAnsi="仿宋" w:eastAsia="仿宋" w:cs="仿宋_GB2312"/>
                <w:b/>
                <w:color w:val="FF0000"/>
                <w:sz w:val="32"/>
                <w:szCs w:val="32"/>
              </w:rPr>
            </w:pPr>
            <w:r>
              <w:rPr>
                <w:rFonts w:hint="eastAsia" w:ascii="仿宋" w:hAnsi="仿宋" w:eastAsia="仿宋" w:cs="仿宋_GB2312"/>
                <w:sz w:val="32"/>
                <w:szCs w:val="32"/>
              </w:rPr>
              <w:t>开标时间</w:t>
            </w:r>
            <w:r>
              <w:rPr>
                <w:rFonts w:hint="eastAsia" w:ascii="仿宋" w:hAnsi="仿宋" w:eastAsia="仿宋" w:cs="仿宋_GB2312"/>
                <w:b/>
                <w:sz w:val="32"/>
                <w:szCs w:val="32"/>
              </w:rPr>
              <w:t>：</w:t>
            </w:r>
            <w:r>
              <w:rPr>
                <w:rFonts w:hint="eastAsia" w:ascii="仿宋" w:hAnsi="仿宋" w:eastAsia="仿宋" w:cs="仿宋_GB2312"/>
                <w:sz w:val="32"/>
                <w:szCs w:val="32"/>
              </w:rPr>
              <w:t>见招标公告</w:t>
            </w:r>
          </w:p>
          <w:p>
            <w:pPr>
              <w:spacing w:line="420" w:lineRule="exact"/>
              <w:rPr>
                <w:rFonts w:ascii="仿宋" w:hAnsi="仿宋" w:eastAsia="仿宋" w:cs="仿宋_GB2312"/>
                <w:color w:val="000000"/>
                <w:sz w:val="32"/>
                <w:szCs w:val="32"/>
              </w:rPr>
            </w:pPr>
            <w:r>
              <w:rPr>
                <w:rFonts w:hint="eastAsia" w:ascii="仿宋" w:hAnsi="仿宋" w:eastAsia="仿宋" w:cs="仿宋_GB2312"/>
                <w:sz w:val="32"/>
                <w:szCs w:val="32"/>
              </w:rPr>
              <w:t>开标地点：勤政楼第二会议室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32"/>
                <w:szCs w:val="32"/>
              </w:rPr>
            </w:pPr>
            <w:r>
              <w:rPr>
                <w:rFonts w:ascii="仿宋" w:hAnsi="仿宋" w:eastAsia="仿宋"/>
                <w:sz w:val="32"/>
                <w:szCs w:val="32"/>
              </w:rPr>
              <w:t>6</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仿宋" w:hAnsi="仿宋" w:eastAsia="仿宋" w:cs="仿宋_GB2312"/>
                <w:sz w:val="32"/>
                <w:szCs w:val="32"/>
              </w:rPr>
            </w:pPr>
            <w:r>
              <w:rPr>
                <w:rFonts w:hint="eastAsia" w:ascii="仿宋" w:hAnsi="仿宋" w:eastAsia="仿宋" w:cs="仿宋_GB2312"/>
                <w:sz w:val="32"/>
                <w:szCs w:val="32"/>
              </w:rPr>
              <w:t xml:space="preserve">正本份数：1份 </w:t>
            </w:r>
          </w:p>
          <w:p>
            <w:pPr>
              <w:spacing w:line="420" w:lineRule="exact"/>
              <w:rPr>
                <w:rFonts w:ascii="仿宋" w:hAnsi="仿宋" w:eastAsia="仿宋" w:cs="仿宋_GB2312"/>
                <w:color w:val="000000"/>
                <w:sz w:val="32"/>
                <w:szCs w:val="32"/>
              </w:rPr>
            </w:pPr>
            <w:r>
              <w:rPr>
                <w:rFonts w:hint="eastAsia" w:ascii="仿宋" w:hAnsi="仿宋" w:eastAsia="仿宋" w:cs="仿宋_GB2312"/>
                <w:sz w:val="32"/>
                <w:szCs w:val="32"/>
              </w:rPr>
              <w:t>副本份数：1份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31" w:hRule="atLeast"/>
        </w:trPr>
        <w:tc>
          <w:tcPr>
            <w:tcW w:w="945" w:type="dxa"/>
            <w:tcBorders>
              <w:top w:val="single" w:color="auto" w:sz="4" w:space="0"/>
              <w:left w:val="double" w:color="auto" w:sz="4" w:space="0"/>
              <w:bottom w:val="double" w:color="auto" w:sz="4" w:space="0"/>
              <w:right w:val="single" w:color="auto" w:sz="4" w:space="0"/>
            </w:tcBorders>
            <w:vAlign w:val="center"/>
          </w:tcPr>
          <w:p>
            <w:pPr>
              <w:jc w:val="center"/>
              <w:rPr>
                <w:rFonts w:ascii="仿宋" w:hAnsi="仿宋" w:eastAsia="仿宋"/>
                <w:sz w:val="32"/>
                <w:szCs w:val="32"/>
              </w:rPr>
            </w:pPr>
            <w:r>
              <w:rPr>
                <w:rFonts w:hint="eastAsia" w:ascii="仿宋" w:hAnsi="仿宋" w:eastAsia="仿宋"/>
                <w:sz w:val="32"/>
                <w:szCs w:val="32"/>
              </w:rPr>
              <w:t>7</w:t>
            </w:r>
          </w:p>
        </w:tc>
        <w:tc>
          <w:tcPr>
            <w:tcW w:w="8235" w:type="dxa"/>
            <w:tcBorders>
              <w:top w:val="single" w:color="auto" w:sz="4" w:space="0"/>
              <w:left w:val="single" w:color="auto" w:sz="4" w:space="0"/>
              <w:bottom w:val="double" w:color="auto" w:sz="4" w:space="0"/>
              <w:right w:val="double" w:color="auto" w:sz="4" w:space="0"/>
            </w:tcBorders>
            <w:vAlign w:val="center"/>
          </w:tcPr>
          <w:p>
            <w:pPr>
              <w:widowControl/>
              <w:jc w:val="left"/>
              <w:rPr>
                <w:rFonts w:ascii="仿宋" w:hAnsi="仿宋" w:eastAsia="仿宋" w:cs="仿宋_GB2312"/>
                <w:sz w:val="32"/>
                <w:szCs w:val="32"/>
              </w:rPr>
            </w:pPr>
            <w:r>
              <w:rPr>
                <w:rFonts w:hint="eastAsia" w:ascii="仿宋" w:hAnsi="仿宋" w:eastAsia="仿宋" w:cs="仿宋_GB2312"/>
                <w:sz w:val="32"/>
                <w:szCs w:val="32"/>
              </w:rPr>
              <w:t>（1）投标文件用胶装或订书机装订完整成册，不得采用活页装订；</w:t>
            </w:r>
          </w:p>
          <w:p>
            <w:pPr>
              <w:spacing w:line="420" w:lineRule="exact"/>
              <w:rPr>
                <w:rFonts w:ascii="仿宋" w:hAnsi="仿宋" w:eastAsia="仿宋" w:cs="仿宋_GB2312"/>
                <w:sz w:val="32"/>
                <w:szCs w:val="32"/>
              </w:rPr>
            </w:pPr>
            <w:r>
              <w:rPr>
                <w:rFonts w:hint="eastAsia" w:ascii="仿宋" w:hAnsi="仿宋" w:eastAsia="仿宋" w:cs="仿宋_GB2312"/>
                <w:sz w:val="32"/>
                <w:szCs w:val="32"/>
              </w:rPr>
              <w:t>（2）投标人应将投标文件装袋密封，并在投标文件的封面上正确标明“正、副本”字样。投标文件封面、投标函均应加盖投标人印章并经法定代表人或其委托代理人签字或盖章。由委托代理人签字或盖章的在投标文件中须同时提交授权委托书。</w:t>
            </w:r>
          </w:p>
        </w:tc>
      </w:tr>
    </w:tbl>
    <w:p>
      <w:pPr>
        <w:jc w:val="center"/>
        <w:rPr>
          <w:rFonts w:ascii="Arial" w:hAnsi="Arial" w:eastAsia="黑体"/>
          <w:b/>
          <w:sz w:val="36"/>
        </w:rPr>
      </w:pPr>
      <w:bookmarkStart w:id="2" w:name="_Hlk450145192"/>
    </w:p>
    <w:bookmarkEnd w:id="2"/>
    <w:p>
      <w:pPr>
        <w:spacing w:line="400" w:lineRule="exact"/>
        <w:rPr>
          <w:rFonts w:ascii="Arial" w:hAnsi="Arial" w:eastAsia="黑体"/>
          <w:b/>
          <w:sz w:val="36"/>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widowControl/>
        <w:jc w:val="left"/>
        <w:sectPr>
          <w:pgSz w:w="11906" w:h="16838"/>
          <w:pgMar w:top="1418" w:right="1304" w:bottom="1134" w:left="1134" w:header="510" w:footer="340" w:gutter="170"/>
          <w:cols w:space="720" w:num="1"/>
        </w:sectPr>
      </w:pPr>
    </w:p>
    <w:p>
      <w:pPr>
        <w:rPr>
          <w:rFonts w:ascii="黑体" w:hAnsi="黑体" w:eastAsia="黑体"/>
          <w:sz w:val="36"/>
          <w:szCs w:val="36"/>
        </w:rPr>
      </w:pPr>
      <w:r>
        <w:rPr>
          <w:rFonts w:hint="eastAsia" w:ascii="黑体" w:hAnsi="黑体" w:eastAsia="黑体"/>
          <w:sz w:val="36"/>
          <w:szCs w:val="36"/>
        </w:rPr>
        <w:t>二、采购内容及要求</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投标人的资格要求</w:t>
      </w:r>
    </w:p>
    <w:p>
      <w:pPr>
        <w:ind w:firstLine="640" w:firstLineChars="200"/>
        <w:rPr>
          <w:rFonts w:ascii="仿宋" w:hAnsi="仿宋" w:eastAsia="仿宋"/>
          <w:sz w:val="32"/>
          <w:szCs w:val="32"/>
        </w:rPr>
      </w:pPr>
      <w:r>
        <w:rPr>
          <w:rFonts w:hint="eastAsia" w:ascii="仿宋" w:hAnsi="仿宋" w:eastAsia="仿宋"/>
          <w:sz w:val="32"/>
          <w:szCs w:val="32"/>
        </w:rPr>
        <w:t>1.符合《政府采购法》第二十二条相关规定；</w:t>
      </w:r>
    </w:p>
    <w:p>
      <w:pPr>
        <w:ind w:firstLine="640" w:firstLineChars="200"/>
        <w:rPr>
          <w:rFonts w:ascii="仿宋" w:hAnsi="仿宋" w:eastAsia="仿宋"/>
          <w:sz w:val="32"/>
          <w:szCs w:val="32"/>
        </w:rPr>
      </w:pPr>
      <w:r>
        <w:rPr>
          <w:rFonts w:hint="eastAsia" w:ascii="仿宋" w:hAnsi="仿宋" w:eastAsia="仿宋"/>
          <w:sz w:val="32"/>
          <w:szCs w:val="32"/>
        </w:rPr>
        <w:t>（1）具有最新营业执照复印件加盖公章；</w:t>
      </w:r>
    </w:p>
    <w:p>
      <w:pPr>
        <w:ind w:firstLine="640" w:firstLineChars="200"/>
        <w:rPr>
          <w:rFonts w:ascii="仿宋" w:hAnsi="仿宋" w:eastAsia="仿宋"/>
          <w:sz w:val="32"/>
          <w:szCs w:val="32"/>
        </w:rPr>
      </w:pPr>
      <w:r>
        <w:rPr>
          <w:rFonts w:hint="eastAsia" w:ascii="仿宋" w:hAnsi="仿宋" w:eastAsia="仿宋"/>
          <w:sz w:val="32"/>
          <w:szCs w:val="32"/>
        </w:rPr>
        <w:t>（2）具有独立承担民事责任的能力；</w:t>
      </w:r>
    </w:p>
    <w:p>
      <w:pPr>
        <w:ind w:firstLine="640" w:firstLineChars="200"/>
        <w:rPr>
          <w:rFonts w:ascii="仿宋" w:hAnsi="仿宋" w:eastAsia="仿宋"/>
          <w:sz w:val="32"/>
          <w:szCs w:val="32"/>
        </w:rPr>
      </w:pPr>
      <w:r>
        <w:rPr>
          <w:rFonts w:hint="eastAsia" w:ascii="仿宋" w:hAnsi="仿宋" w:eastAsia="仿宋"/>
          <w:sz w:val="32"/>
          <w:szCs w:val="32"/>
        </w:rPr>
        <w:t>（3）具有履行合同所必需的设备和专业技术能力；</w:t>
      </w:r>
    </w:p>
    <w:p>
      <w:pPr>
        <w:ind w:firstLine="640" w:firstLineChars="200"/>
        <w:rPr>
          <w:rFonts w:ascii="仿宋" w:hAnsi="仿宋" w:eastAsia="仿宋"/>
          <w:sz w:val="32"/>
          <w:szCs w:val="32"/>
        </w:rPr>
      </w:pPr>
      <w:r>
        <w:rPr>
          <w:rFonts w:hint="eastAsia" w:ascii="仿宋" w:hAnsi="仿宋" w:eastAsia="仿宋"/>
          <w:sz w:val="32"/>
          <w:szCs w:val="32"/>
        </w:rPr>
        <w:t>（4）在近5年内曾经参加安徽省政府采购活动中没有违规行为和不良记录的企业，须提供书面承诺声明，如发现弄虚作假，废标处理；</w:t>
      </w:r>
    </w:p>
    <w:p>
      <w:pPr>
        <w:ind w:firstLine="640" w:firstLineChars="200"/>
        <w:rPr>
          <w:rFonts w:ascii="仿宋" w:hAnsi="仿宋" w:eastAsia="仿宋"/>
          <w:sz w:val="32"/>
          <w:szCs w:val="32"/>
        </w:rPr>
      </w:pPr>
      <w:r>
        <w:rPr>
          <w:rFonts w:hint="eastAsia" w:ascii="仿宋" w:hAnsi="仿宋" w:eastAsia="仿宋"/>
          <w:sz w:val="32"/>
          <w:szCs w:val="32"/>
        </w:rPr>
        <w:t>（5）法律、行政法规规定的其他条件。</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供货周期或安装工期</w:t>
      </w:r>
    </w:p>
    <w:p>
      <w:pPr>
        <w:ind w:firstLine="640" w:firstLineChars="200"/>
        <w:rPr>
          <w:rFonts w:ascii="仿宋" w:hAnsi="仿宋" w:eastAsia="仿宋"/>
          <w:sz w:val="32"/>
          <w:szCs w:val="32"/>
        </w:rPr>
      </w:pPr>
      <w:r>
        <w:rPr>
          <w:rFonts w:hint="eastAsia" w:ascii="仿宋" w:hAnsi="仿宋" w:eastAsia="仿宋"/>
          <w:sz w:val="32"/>
          <w:szCs w:val="32"/>
        </w:rPr>
        <w:t>签定合同后20日内完成供货、安装、调试。</w:t>
      </w:r>
    </w:p>
    <w:p>
      <w:pPr>
        <w:rPr>
          <w:rFonts w:ascii="黑体" w:hAnsi="黑体" w:eastAsia="黑体"/>
          <w:sz w:val="36"/>
          <w:szCs w:val="36"/>
        </w:rPr>
      </w:pPr>
      <w:r>
        <w:rPr>
          <w:rFonts w:hint="eastAsia" w:ascii="黑体" w:hAnsi="黑体" w:eastAsia="黑体"/>
          <w:sz w:val="36"/>
          <w:szCs w:val="36"/>
        </w:rPr>
        <w:t>三、</w:t>
      </w:r>
      <w:r>
        <w:rPr>
          <w:rFonts w:ascii="黑体" w:hAnsi="黑体" w:eastAsia="黑体"/>
          <w:sz w:val="36"/>
          <w:szCs w:val="36"/>
        </w:rPr>
        <w:t>付款方式</w:t>
      </w:r>
    </w:p>
    <w:p>
      <w:pPr>
        <w:ind w:firstLine="640" w:firstLineChars="200"/>
        <w:rPr>
          <w:rFonts w:ascii="仿宋" w:hAnsi="仿宋" w:eastAsia="仿宋"/>
          <w:sz w:val="32"/>
          <w:szCs w:val="32"/>
        </w:rPr>
      </w:pPr>
      <w:r>
        <w:rPr>
          <w:rFonts w:hint="eastAsia" w:ascii="仿宋" w:hAnsi="仿宋" w:eastAsia="仿宋"/>
          <w:sz w:val="32"/>
          <w:szCs w:val="32"/>
        </w:rPr>
        <w:t>付款方式：合同签订前需缴纳合同款10%作为质保金，供货安装经验收合格后支付合同价款的100%。质保期1年满后无息退还质保金。</w:t>
      </w:r>
    </w:p>
    <w:p>
      <w:pPr>
        <w:rPr>
          <w:rFonts w:asciiTheme="minorEastAsia" w:hAnsiTheme="minorEastAsia" w:eastAsiaTheme="minorEastAsia"/>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6"/>
          <w:szCs w:val="36"/>
        </w:rPr>
      </w:pPr>
      <w:r>
        <w:rPr>
          <w:rFonts w:hint="eastAsia" w:ascii="黑体" w:hAnsi="黑体" w:eastAsia="黑体"/>
          <w:sz w:val="36"/>
          <w:szCs w:val="36"/>
        </w:rPr>
        <w:t>四、采购</w:t>
      </w:r>
      <w:r>
        <w:rPr>
          <w:rFonts w:ascii="黑体" w:hAnsi="黑体" w:eastAsia="黑体"/>
          <w:sz w:val="36"/>
          <w:szCs w:val="36"/>
        </w:rPr>
        <w:t>设备</w:t>
      </w:r>
      <w:r>
        <w:rPr>
          <w:rFonts w:hint="eastAsia" w:ascii="黑体" w:hAnsi="黑体" w:eastAsia="黑体"/>
          <w:sz w:val="36"/>
          <w:szCs w:val="36"/>
        </w:rPr>
        <w:t>参数及数量</w:t>
      </w:r>
      <w:r>
        <w:rPr>
          <w:rFonts w:ascii="黑体" w:hAnsi="黑体" w:eastAsia="黑体"/>
          <w:sz w:val="36"/>
          <w:szCs w:val="36"/>
        </w:rPr>
        <w:t>清单</w:t>
      </w:r>
    </w:p>
    <w:p>
      <w:pPr>
        <w:jc w:val="center"/>
        <w:rPr>
          <w:rFonts w:ascii="黑体" w:hAnsi="黑体" w:eastAsia="黑体"/>
          <w:sz w:val="36"/>
          <w:szCs w:val="36"/>
        </w:rPr>
      </w:pPr>
      <w:r>
        <w:rPr>
          <w:rFonts w:hint="eastAsia" w:ascii="黑体" w:hAnsi="黑体" w:eastAsia="黑体"/>
          <w:sz w:val="36"/>
          <w:szCs w:val="36"/>
        </w:rPr>
        <w:t>采购</w:t>
      </w:r>
      <w:r>
        <w:rPr>
          <w:rFonts w:ascii="黑体" w:hAnsi="黑体" w:eastAsia="黑体"/>
          <w:sz w:val="36"/>
          <w:szCs w:val="36"/>
        </w:rPr>
        <w:t>设备</w:t>
      </w:r>
      <w:r>
        <w:rPr>
          <w:rFonts w:hint="eastAsia" w:ascii="黑体" w:hAnsi="黑体" w:eastAsia="黑体"/>
          <w:sz w:val="36"/>
          <w:szCs w:val="36"/>
        </w:rPr>
        <w:t>参数及数量</w:t>
      </w:r>
      <w:r>
        <w:rPr>
          <w:rFonts w:ascii="黑体" w:hAnsi="黑体" w:eastAsia="黑体"/>
          <w:sz w:val="36"/>
          <w:szCs w:val="36"/>
        </w:rPr>
        <w:t>清单</w:t>
      </w:r>
    </w:p>
    <w:p>
      <w:pPr>
        <w:spacing w:line="360" w:lineRule="auto"/>
        <w:jc w:val="center"/>
        <w:outlineLvl w:val="0"/>
        <w:rPr>
          <w:rFonts w:ascii="仿宋" w:hAnsi="仿宋" w:eastAsia="仿宋"/>
          <w:b/>
          <w:bCs/>
          <w:sz w:val="32"/>
          <w:szCs w:val="32"/>
        </w:rPr>
      </w:pPr>
      <w:r>
        <w:rPr>
          <w:rFonts w:hint="eastAsia" w:ascii="仿宋" w:hAnsi="仿宋" w:eastAsia="仿宋"/>
          <w:b/>
          <w:sz w:val="32"/>
          <w:szCs w:val="32"/>
        </w:rPr>
        <w:t>设备参数</w:t>
      </w:r>
    </w:p>
    <w:tbl>
      <w:tblPr>
        <w:tblStyle w:val="10"/>
        <w:tblW w:w="5000" w:type="pct"/>
        <w:tblInd w:w="0" w:type="dxa"/>
        <w:tblLayout w:type="fixed"/>
        <w:tblCellMar>
          <w:top w:w="0" w:type="dxa"/>
          <w:left w:w="108" w:type="dxa"/>
          <w:bottom w:w="0" w:type="dxa"/>
          <w:right w:w="108" w:type="dxa"/>
        </w:tblCellMar>
      </w:tblPr>
      <w:tblGrid>
        <w:gridCol w:w="381"/>
        <w:gridCol w:w="990"/>
        <w:gridCol w:w="2664"/>
        <w:gridCol w:w="702"/>
        <w:gridCol w:w="702"/>
        <w:gridCol w:w="3083"/>
      </w:tblGrid>
      <w:tr>
        <w:tblPrEx>
          <w:tblCellMar>
            <w:top w:w="0" w:type="dxa"/>
            <w:left w:w="108" w:type="dxa"/>
            <w:bottom w:w="0" w:type="dxa"/>
            <w:right w:w="108" w:type="dxa"/>
          </w:tblCellMar>
        </w:tblPrEx>
        <w:trPr>
          <w:trHeight w:val="859" w:hRule="atLeast"/>
        </w:trPr>
        <w:tc>
          <w:tcPr>
            <w:tcW w:w="223"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仿宋" w:hAnsi="仿宋" w:eastAsia="仿宋" w:cs="宋体"/>
                <w:b/>
                <w:bCs/>
                <w:color w:val="000000"/>
                <w:kern w:val="0"/>
                <w:sz w:val="28"/>
                <w:szCs w:val="28"/>
              </w:rPr>
            </w:pPr>
            <w:r>
              <w:rPr>
                <w:rFonts w:hint="eastAsia" w:ascii="仿宋" w:hAnsi="仿宋" w:eastAsia="仿宋"/>
                <w:b/>
                <w:sz w:val="28"/>
                <w:szCs w:val="28"/>
              </w:rPr>
              <w:br w:type="page"/>
            </w:r>
            <w:r>
              <w:rPr>
                <w:rFonts w:hint="eastAsia" w:ascii="仿宋" w:hAnsi="仿宋" w:eastAsia="仿宋"/>
                <w:b/>
                <w:sz w:val="28"/>
                <w:szCs w:val="28"/>
              </w:rPr>
              <w:t>序号</w:t>
            </w:r>
          </w:p>
        </w:tc>
        <w:tc>
          <w:tcPr>
            <w:tcW w:w="581"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设备</w:t>
            </w:r>
          </w:p>
        </w:tc>
        <w:tc>
          <w:tcPr>
            <w:tcW w:w="1563"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参数</w:t>
            </w:r>
          </w:p>
        </w:tc>
        <w:tc>
          <w:tcPr>
            <w:tcW w:w="412"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数量</w:t>
            </w:r>
          </w:p>
        </w:tc>
        <w:tc>
          <w:tcPr>
            <w:tcW w:w="412"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单位</w:t>
            </w:r>
          </w:p>
        </w:tc>
        <w:tc>
          <w:tcPr>
            <w:tcW w:w="1810"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备注</w:t>
            </w:r>
          </w:p>
        </w:tc>
      </w:tr>
      <w:tr>
        <w:tblPrEx>
          <w:tblCellMar>
            <w:top w:w="0" w:type="dxa"/>
            <w:left w:w="108" w:type="dxa"/>
            <w:bottom w:w="0" w:type="dxa"/>
            <w:right w:w="108" w:type="dxa"/>
          </w:tblCellMar>
        </w:tblPrEx>
        <w:trPr>
          <w:trHeight w:val="90"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color w:val="000000"/>
                <w:kern w:val="0"/>
                <w:sz w:val="32"/>
                <w:szCs w:val="32"/>
              </w:rPr>
              <w:t>调音台</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1.8路平衡式话筒输入，MP3播放器功能</w:t>
            </w:r>
          </w:p>
          <w:p>
            <w:pPr>
              <w:widowControl/>
              <w:jc w:val="left"/>
              <w:rPr>
                <w:rFonts w:ascii="仿宋" w:hAnsi="仿宋" w:eastAsia="仿宋" w:cs="宋体"/>
                <w:color w:val="000000"/>
                <w:kern w:val="0"/>
              </w:rPr>
            </w:pPr>
            <w:r>
              <w:rPr>
                <w:rFonts w:hint="eastAsia" w:ascii="仿宋" w:hAnsi="仿宋" w:eastAsia="仿宋" w:cs="宋体"/>
                <w:color w:val="000000"/>
                <w:kern w:val="0"/>
              </w:rPr>
              <w:t>2.话筒提供优质的+48V幻像电源</w:t>
            </w:r>
          </w:p>
          <w:p>
            <w:pPr>
              <w:widowControl/>
              <w:jc w:val="left"/>
              <w:rPr>
                <w:rFonts w:ascii="仿宋" w:hAnsi="仿宋" w:eastAsia="仿宋" w:cs="宋体"/>
                <w:color w:val="000000"/>
                <w:kern w:val="0"/>
              </w:rPr>
            </w:pPr>
            <w:r>
              <w:rPr>
                <w:rFonts w:hint="eastAsia" w:ascii="仿宋" w:hAnsi="仿宋" w:eastAsia="仿宋" w:cs="宋体"/>
                <w:color w:val="000000"/>
                <w:kern w:val="0"/>
              </w:rPr>
              <w:t>3.低噪音的前置放大，具有强大的抗干扰能力</w:t>
            </w:r>
          </w:p>
          <w:p>
            <w:pPr>
              <w:widowControl/>
              <w:jc w:val="left"/>
              <w:rPr>
                <w:rFonts w:ascii="仿宋" w:hAnsi="仿宋" w:eastAsia="仿宋" w:cs="宋体"/>
                <w:color w:val="000000"/>
                <w:kern w:val="0"/>
              </w:rPr>
            </w:pPr>
            <w:r>
              <w:rPr>
                <w:rFonts w:hint="eastAsia" w:ascii="仿宋" w:hAnsi="仿宋" w:eastAsia="仿宋" w:cs="宋体"/>
                <w:color w:val="000000"/>
                <w:kern w:val="0"/>
              </w:rPr>
              <w:t>4.配备高档调音台才具有的信号输入点（外接信号处理器）</w:t>
            </w:r>
          </w:p>
          <w:p>
            <w:pPr>
              <w:widowControl/>
              <w:jc w:val="left"/>
              <w:rPr>
                <w:rFonts w:ascii="仿宋" w:hAnsi="仿宋" w:eastAsia="仿宋" w:cs="宋体"/>
                <w:color w:val="000000"/>
                <w:kern w:val="0"/>
              </w:rPr>
            </w:pPr>
            <w:r>
              <w:rPr>
                <w:rFonts w:hint="eastAsia" w:ascii="仿宋" w:hAnsi="仿宋" w:eastAsia="仿宋" w:cs="宋体"/>
                <w:color w:val="000000"/>
                <w:kern w:val="0"/>
              </w:rPr>
              <w:t>5.三段英国风格均衡</w:t>
            </w:r>
          </w:p>
          <w:p>
            <w:pPr>
              <w:widowControl/>
              <w:jc w:val="left"/>
              <w:rPr>
                <w:rFonts w:ascii="仿宋" w:hAnsi="仿宋" w:eastAsia="仿宋" w:cs="宋体"/>
                <w:color w:val="000000"/>
                <w:kern w:val="0"/>
              </w:rPr>
            </w:pPr>
            <w:r>
              <w:rPr>
                <w:rFonts w:hint="eastAsia" w:ascii="仿宋" w:hAnsi="仿宋" w:eastAsia="仿宋" w:cs="宋体"/>
                <w:color w:val="000000"/>
                <w:kern w:val="0"/>
              </w:rPr>
              <w:t>6.电路板采用双面SMT贴片技术，使性能稳定可靠</w:t>
            </w:r>
          </w:p>
          <w:p>
            <w:pPr>
              <w:widowControl/>
              <w:jc w:val="left"/>
              <w:rPr>
                <w:rFonts w:ascii="仿宋" w:hAnsi="仿宋" w:eastAsia="仿宋" w:cs="宋体"/>
                <w:color w:val="000000"/>
                <w:kern w:val="0"/>
              </w:rPr>
            </w:pPr>
            <w:r>
              <w:rPr>
                <w:rFonts w:hint="eastAsia" w:ascii="仿宋" w:hAnsi="仿宋" w:eastAsia="仿宋" w:cs="宋体"/>
                <w:color w:val="000000"/>
                <w:kern w:val="0"/>
              </w:rPr>
              <w:t>7.两组AUX辅助输出可选择为推子前（返送）推子后（外接处理器）</w:t>
            </w:r>
          </w:p>
          <w:p>
            <w:pPr>
              <w:widowControl/>
              <w:jc w:val="left"/>
              <w:rPr>
                <w:rFonts w:ascii="仿宋" w:hAnsi="仿宋" w:eastAsia="仿宋" w:cs="宋体"/>
                <w:color w:val="000000"/>
                <w:kern w:val="0"/>
              </w:rPr>
            </w:pPr>
            <w:r>
              <w:rPr>
                <w:rFonts w:hint="eastAsia" w:ascii="仿宋" w:hAnsi="仿宋" w:eastAsia="仿宋" w:cs="宋体"/>
                <w:color w:val="000000"/>
                <w:kern w:val="0"/>
              </w:rPr>
              <w:t>8.采用16种数字显示延时数码效果器，使声音特别动听</w:t>
            </w:r>
          </w:p>
          <w:p>
            <w:pPr>
              <w:widowControl/>
              <w:jc w:val="left"/>
              <w:rPr>
                <w:rFonts w:ascii="仿宋" w:hAnsi="仿宋" w:eastAsia="仿宋" w:cs="宋体"/>
                <w:color w:val="000000"/>
                <w:kern w:val="0"/>
              </w:rPr>
            </w:pPr>
            <w:r>
              <w:rPr>
                <w:rFonts w:hint="eastAsia" w:ascii="仿宋" w:hAnsi="仿宋" w:eastAsia="仿宋" w:cs="宋体"/>
                <w:color w:val="000000"/>
                <w:kern w:val="0"/>
              </w:rPr>
              <w:t>★提供欧盟CE认证、3C认证复印件加盖厂家公章</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品牌要求：美奇、雅马哈、声艺　</w:t>
            </w:r>
          </w:p>
        </w:tc>
      </w:tr>
      <w:tr>
        <w:tblPrEx>
          <w:tblCellMar>
            <w:top w:w="0" w:type="dxa"/>
            <w:left w:w="108" w:type="dxa"/>
            <w:bottom w:w="0" w:type="dxa"/>
            <w:right w:w="108" w:type="dxa"/>
          </w:tblCellMar>
        </w:tblPrEx>
        <w:trPr>
          <w:trHeight w:val="2070"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2</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10寸</w:t>
            </w:r>
          </w:p>
          <w:p>
            <w:pPr>
              <w:widowControl/>
              <w:jc w:val="center"/>
              <w:rPr>
                <w:rFonts w:ascii="仿宋" w:hAnsi="仿宋" w:eastAsia="仿宋" w:cs="宋体"/>
                <w:kern w:val="0"/>
                <w:sz w:val="32"/>
                <w:szCs w:val="32"/>
              </w:rPr>
            </w:pPr>
            <w:r>
              <w:rPr>
                <w:rFonts w:hint="eastAsia" w:ascii="仿宋" w:hAnsi="仿宋" w:eastAsia="仿宋" w:cs="宋体"/>
                <w:color w:val="000000"/>
                <w:kern w:val="0"/>
                <w:sz w:val="32"/>
                <w:szCs w:val="32"/>
              </w:rPr>
              <w:t>会议音箱</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产品概述：</w:t>
            </w:r>
          </w:p>
          <w:p>
            <w:pPr>
              <w:widowControl/>
              <w:jc w:val="left"/>
              <w:rPr>
                <w:rFonts w:ascii="仿宋" w:hAnsi="仿宋" w:eastAsia="仿宋" w:cs="宋体"/>
                <w:color w:val="000000"/>
                <w:kern w:val="0"/>
              </w:rPr>
            </w:pPr>
            <w:r>
              <w:rPr>
                <w:rFonts w:hint="eastAsia" w:ascii="仿宋" w:hAnsi="仿宋" w:eastAsia="仿宋" w:cs="宋体"/>
                <w:color w:val="000000"/>
                <w:kern w:val="0"/>
              </w:rPr>
              <w:t>全频音响特别为优化音响扩声系统而设计，细腻逼真的还原能力，真实再现了各种场合的声音演绎。它采用PTC电路保护扬声器单元，精确的分频调制，使得音箱在工作频段内各频率的相位响应也相当一致；富于激情的诠释，动感澎湃的低频演绎，方便快捷的吊装系统，适用于会议场所、舞台演出、KTV包房、HIGH房、夜总会侧场补声系统及各种固定安装场所。</w:t>
            </w:r>
          </w:p>
          <w:p>
            <w:pPr>
              <w:widowControl/>
              <w:jc w:val="left"/>
              <w:rPr>
                <w:rFonts w:ascii="仿宋" w:hAnsi="仿宋" w:eastAsia="仿宋" w:cs="宋体"/>
                <w:color w:val="000000"/>
                <w:kern w:val="0"/>
              </w:rPr>
            </w:pPr>
            <w:r>
              <w:rPr>
                <w:rFonts w:hint="eastAsia" w:ascii="仿宋" w:hAnsi="仿宋" w:eastAsia="仿宋" w:cs="宋体"/>
                <w:color w:val="000000"/>
                <w:kern w:val="0"/>
              </w:rPr>
              <w:t>技术参数：</w:t>
            </w:r>
          </w:p>
          <w:p>
            <w:pPr>
              <w:widowControl/>
              <w:jc w:val="left"/>
              <w:rPr>
                <w:rFonts w:ascii="仿宋" w:hAnsi="仿宋" w:eastAsia="仿宋" w:cs="宋体"/>
                <w:color w:val="000000"/>
                <w:kern w:val="0"/>
              </w:rPr>
            </w:pPr>
            <w:r>
              <w:rPr>
                <w:rFonts w:hint="eastAsia" w:ascii="仿宋" w:hAnsi="仿宋" w:eastAsia="仿宋" w:cs="宋体"/>
                <w:color w:val="000000"/>
                <w:kern w:val="0"/>
              </w:rPr>
              <w:t>1.低音配置：10寸，180W8欧50芯170磁</w:t>
            </w:r>
          </w:p>
          <w:p>
            <w:pPr>
              <w:widowControl/>
              <w:jc w:val="left"/>
              <w:rPr>
                <w:rFonts w:ascii="仿宋" w:hAnsi="仿宋" w:eastAsia="仿宋" w:cs="宋体"/>
                <w:color w:val="000000"/>
                <w:kern w:val="0"/>
              </w:rPr>
            </w:pPr>
            <w:r>
              <w:rPr>
                <w:rFonts w:hint="eastAsia" w:ascii="仿宋" w:hAnsi="仿宋" w:eastAsia="仿宋" w:cs="宋体"/>
                <w:color w:val="000000"/>
                <w:kern w:val="0"/>
              </w:rPr>
              <w:t>2.高音配置：40W8欧34芯</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3.阻抗：8Ω </w:t>
            </w:r>
          </w:p>
          <w:p>
            <w:pPr>
              <w:widowControl/>
              <w:jc w:val="left"/>
              <w:rPr>
                <w:rFonts w:ascii="仿宋" w:hAnsi="仿宋" w:eastAsia="仿宋" w:cs="宋体"/>
                <w:color w:val="000000"/>
                <w:kern w:val="0"/>
              </w:rPr>
            </w:pPr>
            <w:r>
              <w:rPr>
                <w:rFonts w:hint="eastAsia" w:ascii="仿宋" w:hAnsi="仿宋" w:eastAsia="仿宋" w:cs="宋体"/>
                <w:color w:val="000000"/>
                <w:kern w:val="0"/>
              </w:rPr>
              <w:t>4.分频点：2.5K</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5.频率响应：65Hz-20KHz </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6.输入灵敏度：96dB/w/m </w:t>
            </w:r>
          </w:p>
          <w:p>
            <w:pPr>
              <w:widowControl/>
              <w:jc w:val="left"/>
              <w:rPr>
                <w:rFonts w:ascii="仿宋" w:hAnsi="仿宋" w:eastAsia="仿宋" w:cs="宋体"/>
                <w:color w:val="000000"/>
                <w:kern w:val="0"/>
              </w:rPr>
            </w:pPr>
            <w:r>
              <w:rPr>
                <w:rFonts w:hint="eastAsia" w:ascii="仿宋" w:hAnsi="仿宋" w:eastAsia="仿宋" w:cs="宋体"/>
                <w:color w:val="000000"/>
                <w:kern w:val="0"/>
              </w:rPr>
              <w:t>7.最大声压级：122dB</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8.扩散角度：80°（H）×50°（V） </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9.额定功率：180W </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10.峰值功率：360W </w:t>
            </w:r>
          </w:p>
          <w:p>
            <w:pPr>
              <w:widowControl/>
              <w:jc w:val="left"/>
              <w:rPr>
                <w:rFonts w:ascii="仿宋" w:hAnsi="仿宋" w:eastAsia="仿宋" w:cs="宋体"/>
                <w:color w:val="000000"/>
                <w:kern w:val="0"/>
              </w:rPr>
            </w:pPr>
            <w:r>
              <w:rPr>
                <w:rFonts w:hint="eastAsia" w:ascii="仿宋" w:hAnsi="仿宋" w:eastAsia="仿宋" w:cs="宋体"/>
                <w:color w:val="000000"/>
                <w:kern w:val="0"/>
              </w:rPr>
              <w:t>11.号角材质：工程塑料</w:t>
            </w:r>
          </w:p>
          <w:p>
            <w:pPr>
              <w:widowControl/>
              <w:jc w:val="left"/>
              <w:rPr>
                <w:rFonts w:ascii="仿宋" w:hAnsi="仿宋" w:eastAsia="仿宋" w:cs="宋体"/>
                <w:color w:val="000000"/>
                <w:kern w:val="0"/>
              </w:rPr>
            </w:pPr>
            <w:r>
              <w:rPr>
                <w:rFonts w:hint="eastAsia" w:ascii="仿宋" w:hAnsi="仿宋" w:eastAsia="仿宋" w:cs="宋体"/>
                <w:color w:val="000000"/>
                <w:kern w:val="0"/>
              </w:rPr>
              <w:t>12.箱体材质：15mm中纤板</w:t>
            </w:r>
          </w:p>
          <w:p>
            <w:pPr>
              <w:widowControl/>
              <w:jc w:val="left"/>
              <w:rPr>
                <w:rFonts w:ascii="仿宋" w:hAnsi="仿宋" w:eastAsia="仿宋" w:cs="宋体"/>
                <w:color w:val="000000"/>
                <w:kern w:val="0"/>
              </w:rPr>
            </w:pPr>
            <w:r>
              <w:rPr>
                <w:rFonts w:hint="eastAsia" w:ascii="仿宋" w:hAnsi="仿宋" w:eastAsia="仿宋" w:cs="宋体"/>
                <w:color w:val="000000"/>
                <w:kern w:val="0"/>
              </w:rPr>
              <w:t>13.吊挂系统：底部支撑，顶部侧面吊挂</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14.尺寸：494×345×315mm </w:t>
            </w:r>
          </w:p>
          <w:p>
            <w:pPr>
              <w:widowControl/>
              <w:jc w:val="left"/>
              <w:rPr>
                <w:rFonts w:ascii="仿宋" w:hAnsi="仿宋" w:eastAsia="仿宋" w:cs="宋体"/>
                <w:color w:val="000000"/>
                <w:kern w:val="0"/>
              </w:rPr>
            </w:pPr>
            <w:r>
              <w:rPr>
                <w:rFonts w:hint="eastAsia" w:ascii="仿宋" w:hAnsi="仿宋" w:eastAsia="仿宋" w:cs="宋体"/>
                <w:color w:val="000000"/>
                <w:kern w:val="0"/>
              </w:rPr>
              <w:t>15.净重：10.5Kg</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只</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品牌要求：飞达、ITC、JBL。　</w:t>
            </w:r>
          </w:p>
        </w:tc>
      </w:tr>
      <w:tr>
        <w:tblPrEx>
          <w:tblCellMar>
            <w:top w:w="0" w:type="dxa"/>
            <w:left w:w="108" w:type="dxa"/>
            <w:bottom w:w="0" w:type="dxa"/>
            <w:right w:w="108" w:type="dxa"/>
          </w:tblCellMar>
        </w:tblPrEx>
        <w:trPr>
          <w:trHeight w:val="8263"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3</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color w:val="000000"/>
                <w:kern w:val="0"/>
                <w:sz w:val="32"/>
                <w:szCs w:val="32"/>
              </w:rPr>
              <w:t>功放</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 xml:space="preserve">1、立体声输出功率8Ω：400W×2；    </w:t>
            </w:r>
          </w:p>
          <w:p>
            <w:pPr>
              <w:widowControl/>
              <w:jc w:val="left"/>
              <w:rPr>
                <w:rFonts w:ascii="仿宋" w:hAnsi="仿宋" w:eastAsia="仿宋" w:cs="宋体"/>
                <w:color w:val="000000"/>
                <w:kern w:val="0"/>
              </w:rPr>
            </w:pPr>
            <w:r>
              <w:rPr>
                <w:rFonts w:hint="eastAsia" w:ascii="仿宋" w:hAnsi="仿宋" w:eastAsia="仿宋" w:cs="宋体"/>
                <w:color w:val="000000"/>
                <w:kern w:val="0"/>
              </w:rPr>
              <w:t>2、立体声输出功率4Ω：700W×2；</w:t>
            </w:r>
          </w:p>
          <w:p>
            <w:pPr>
              <w:widowControl/>
              <w:jc w:val="left"/>
              <w:rPr>
                <w:rFonts w:ascii="仿宋" w:hAnsi="仿宋" w:eastAsia="仿宋" w:cs="宋体"/>
                <w:color w:val="000000"/>
                <w:kern w:val="0"/>
              </w:rPr>
            </w:pPr>
            <w:r>
              <w:rPr>
                <w:rFonts w:hint="eastAsia" w:ascii="仿宋" w:hAnsi="仿宋" w:eastAsia="仿宋" w:cs="宋体"/>
                <w:color w:val="000000"/>
                <w:kern w:val="0"/>
              </w:rPr>
              <w:t>3、桥接功率 8</w:t>
            </w:r>
            <w:r>
              <w:rPr>
                <w:rFonts w:ascii="Courier New" w:hAnsi="Courier New" w:eastAsia="仿宋" w:cs="Courier New"/>
                <w:color w:val="000000"/>
                <w:kern w:val="0"/>
              </w:rPr>
              <w:t>Ω</w:t>
            </w:r>
            <w:r>
              <w:rPr>
                <w:rFonts w:hint="eastAsia" w:ascii="仿宋" w:hAnsi="仿宋" w:eastAsia="仿宋" w:cs="仿宋"/>
                <w:color w:val="000000"/>
                <w:kern w:val="0"/>
              </w:rPr>
              <w:t>：</w:t>
            </w:r>
            <w:r>
              <w:rPr>
                <w:rFonts w:hint="eastAsia" w:ascii="仿宋" w:hAnsi="仿宋" w:eastAsia="仿宋" w:cs="宋体"/>
                <w:color w:val="000000"/>
                <w:kern w:val="0"/>
              </w:rPr>
              <w:t>1100W；</w:t>
            </w:r>
          </w:p>
          <w:p>
            <w:pPr>
              <w:widowControl/>
              <w:jc w:val="left"/>
              <w:rPr>
                <w:rFonts w:ascii="仿宋" w:hAnsi="仿宋" w:eastAsia="仿宋" w:cs="宋体"/>
                <w:color w:val="000000"/>
                <w:kern w:val="0"/>
              </w:rPr>
            </w:pPr>
            <w:r>
              <w:rPr>
                <w:rFonts w:hint="eastAsia" w:ascii="仿宋" w:hAnsi="仿宋" w:eastAsia="仿宋" w:cs="宋体"/>
                <w:color w:val="000000"/>
                <w:kern w:val="0"/>
              </w:rPr>
              <w:t>4、输入灵敏度： 0.775V/1.4V；</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5、频率响应：20-20000Hz(±0.3dB)； </w:t>
            </w:r>
          </w:p>
          <w:p>
            <w:pPr>
              <w:widowControl/>
              <w:jc w:val="left"/>
              <w:rPr>
                <w:rFonts w:ascii="仿宋" w:hAnsi="仿宋" w:eastAsia="仿宋" w:cs="宋体"/>
                <w:color w:val="000000"/>
                <w:kern w:val="0"/>
              </w:rPr>
            </w:pPr>
            <w:r>
              <w:rPr>
                <w:rFonts w:hint="eastAsia" w:ascii="仿宋" w:hAnsi="仿宋" w:eastAsia="仿宋" w:cs="宋体"/>
                <w:color w:val="000000"/>
                <w:kern w:val="0"/>
              </w:rPr>
              <w:t>6、转换速率：≥10V/</w:t>
            </w:r>
            <w:r>
              <w:rPr>
                <w:rFonts w:hint="eastAsia" w:ascii="宋体" w:hAnsi="宋体" w:cs="宋体"/>
                <w:color w:val="000000"/>
                <w:kern w:val="0"/>
              </w:rPr>
              <w:t>µ</w:t>
            </w:r>
            <w:r>
              <w:rPr>
                <w:rFonts w:hint="eastAsia" w:ascii="仿宋" w:hAnsi="仿宋" w:eastAsia="仿宋" w:cs="宋体"/>
                <w:color w:val="000000"/>
                <w:kern w:val="0"/>
              </w:rPr>
              <w:t>s；</w:t>
            </w:r>
          </w:p>
          <w:p>
            <w:pPr>
              <w:widowControl/>
              <w:jc w:val="left"/>
              <w:rPr>
                <w:rFonts w:ascii="仿宋" w:hAnsi="仿宋" w:eastAsia="仿宋" w:cs="宋体"/>
                <w:color w:val="000000"/>
                <w:kern w:val="0"/>
              </w:rPr>
            </w:pPr>
            <w:r>
              <w:rPr>
                <w:rFonts w:hint="eastAsia" w:ascii="仿宋" w:hAnsi="仿宋" w:eastAsia="仿宋" w:cs="宋体"/>
                <w:color w:val="000000"/>
                <w:kern w:val="0"/>
              </w:rPr>
              <w:t>7、阻尼系数：﹥200:1；</w:t>
            </w:r>
          </w:p>
          <w:p>
            <w:pPr>
              <w:widowControl/>
              <w:jc w:val="left"/>
              <w:rPr>
                <w:rFonts w:ascii="仿宋" w:hAnsi="仿宋" w:eastAsia="仿宋" w:cs="宋体"/>
                <w:color w:val="000000"/>
                <w:kern w:val="0"/>
              </w:rPr>
            </w:pPr>
            <w:r>
              <w:rPr>
                <w:rFonts w:hint="eastAsia" w:ascii="仿宋" w:hAnsi="仿宋" w:eastAsia="仿宋" w:cs="宋体"/>
                <w:color w:val="000000"/>
                <w:kern w:val="0"/>
              </w:rPr>
              <w:t>8、串音：&gt;70dB@1KHz；</w:t>
            </w:r>
          </w:p>
          <w:p>
            <w:pPr>
              <w:widowControl/>
              <w:jc w:val="left"/>
              <w:rPr>
                <w:rFonts w:ascii="仿宋" w:hAnsi="仿宋" w:eastAsia="仿宋" w:cs="宋体"/>
                <w:color w:val="000000"/>
                <w:kern w:val="0"/>
              </w:rPr>
            </w:pPr>
            <w:r>
              <w:rPr>
                <w:rFonts w:hint="eastAsia" w:ascii="仿宋" w:hAnsi="仿宋" w:eastAsia="仿宋" w:cs="宋体"/>
                <w:color w:val="000000"/>
                <w:kern w:val="0"/>
              </w:rPr>
              <w:t>9、信噪比：﹥100dB；</w:t>
            </w:r>
          </w:p>
          <w:p>
            <w:pPr>
              <w:widowControl/>
              <w:jc w:val="left"/>
              <w:rPr>
                <w:rFonts w:ascii="仿宋" w:hAnsi="仿宋" w:eastAsia="仿宋" w:cs="宋体"/>
                <w:color w:val="000000"/>
                <w:kern w:val="0"/>
              </w:rPr>
            </w:pPr>
            <w:r>
              <w:rPr>
                <w:rFonts w:hint="eastAsia" w:ascii="仿宋" w:hAnsi="仿宋" w:eastAsia="仿宋" w:cs="宋体"/>
                <w:color w:val="000000"/>
                <w:kern w:val="0"/>
              </w:rPr>
              <w:t>10、总谐波失真：＜0.5%，1KHz；</w:t>
            </w:r>
          </w:p>
          <w:p>
            <w:pPr>
              <w:widowControl/>
              <w:jc w:val="left"/>
              <w:rPr>
                <w:rFonts w:ascii="仿宋" w:hAnsi="仿宋" w:eastAsia="仿宋" w:cs="宋体"/>
                <w:color w:val="000000"/>
                <w:kern w:val="0"/>
              </w:rPr>
            </w:pPr>
            <w:r>
              <w:rPr>
                <w:rFonts w:hint="eastAsia" w:ascii="仿宋" w:hAnsi="仿宋" w:eastAsia="仿宋" w:cs="宋体"/>
                <w:color w:val="000000"/>
                <w:kern w:val="0"/>
              </w:rPr>
              <w:t>11、互调失真：﹤0.35%8</w:t>
            </w:r>
            <w:r>
              <w:rPr>
                <w:rFonts w:ascii="Courier New" w:hAnsi="Courier New" w:eastAsia="仿宋" w:cs="Courier New"/>
                <w:color w:val="000000"/>
                <w:kern w:val="0"/>
              </w:rPr>
              <w:t>Ω</w:t>
            </w:r>
            <w:r>
              <w:rPr>
                <w:rFonts w:hint="eastAsia" w:ascii="仿宋" w:hAnsi="仿宋" w:eastAsia="仿宋" w:cs="宋体"/>
                <w:color w:val="000000"/>
                <w:kern w:val="0"/>
              </w:rPr>
              <w:t>,1KHz1W；</w:t>
            </w:r>
          </w:p>
          <w:p>
            <w:pPr>
              <w:widowControl/>
              <w:jc w:val="left"/>
              <w:rPr>
                <w:rFonts w:ascii="仿宋" w:hAnsi="仿宋" w:eastAsia="仿宋" w:cs="宋体"/>
                <w:color w:val="000000"/>
                <w:kern w:val="0"/>
              </w:rPr>
            </w:pPr>
            <w:r>
              <w:rPr>
                <w:rFonts w:hint="eastAsia" w:ascii="仿宋" w:hAnsi="仿宋" w:eastAsia="仿宋" w:cs="宋体"/>
                <w:color w:val="000000"/>
                <w:kern w:val="0"/>
              </w:rPr>
              <w:t>★12、≥2.8寸真彩屏功能：机内温度显示、左右声道数值显示、工作状态显示、输入灵敏度显示、保护提醒关机显示（提供显示屏界面佐证，并加盖生产厂商公章）。</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品牌要求：飞达、ITC、JBL。　</w:t>
            </w:r>
          </w:p>
        </w:tc>
      </w:tr>
      <w:tr>
        <w:tblPrEx>
          <w:tblCellMar>
            <w:top w:w="0" w:type="dxa"/>
            <w:left w:w="108" w:type="dxa"/>
            <w:bottom w:w="0" w:type="dxa"/>
            <w:right w:w="108" w:type="dxa"/>
          </w:tblCellMar>
        </w:tblPrEx>
        <w:trPr>
          <w:trHeight w:val="1085"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4</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color w:val="000000"/>
                <w:kern w:val="0"/>
                <w:sz w:val="32"/>
                <w:szCs w:val="32"/>
              </w:rPr>
              <w:t>反馈抑制器</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1.采用自适应环境啸叫抑制算法，采用高速浮点数字音频处理器和先进的子带（Sub-Band)回声消除(Echo Cancellation)技术，可高速全自动完全消除啸叫和回声，同时让现场音频精准清晰实时送出，</w:t>
            </w:r>
          </w:p>
          <w:p>
            <w:pPr>
              <w:widowControl/>
              <w:jc w:val="left"/>
              <w:rPr>
                <w:rFonts w:ascii="仿宋" w:hAnsi="仿宋" w:eastAsia="仿宋" w:cs="宋体"/>
                <w:color w:val="000000"/>
                <w:kern w:val="0"/>
              </w:rPr>
            </w:pPr>
            <w:r>
              <w:rPr>
                <w:rFonts w:hint="eastAsia" w:ascii="仿宋" w:hAnsi="仿宋" w:eastAsia="仿宋" w:cs="宋体"/>
                <w:color w:val="000000"/>
                <w:kern w:val="0"/>
              </w:rPr>
              <w:t>2.内置自适应动态噪声滤波器，可滤掉现场环境的背景噪声但不影响语音信号高质量的传送。系统智能电平控制技术，可以获的到清晰、持续的、信号电平无明显波动的语音信号。内置AGC双向控制，具有区分加强信号和轻柔信号的能力，保持对讲话声调的连贯和语音易于听清楚，维持听感上的舒适性，能提升增益达6-15dB。</w:t>
            </w:r>
          </w:p>
          <w:p>
            <w:pPr>
              <w:widowControl/>
              <w:jc w:val="left"/>
              <w:rPr>
                <w:rFonts w:ascii="仿宋" w:hAnsi="仿宋" w:eastAsia="仿宋" w:cs="宋体"/>
                <w:color w:val="000000"/>
                <w:kern w:val="0"/>
              </w:rPr>
            </w:pPr>
            <w:r>
              <w:rPr>
                <w:rFonts w:hint="eastAsia" w:ascii="仿宋" w:hAnsi="仿宋" w:eastAsia="仿宋" w:cs="宋体"/>
                <w:color w:val="000000"/>
                <w:kern w:val="0"/>
              </w:rPr>
              <w:t>★3.内置24Bit  A/D、D/A转换；24位DSP处理器，48KHz采样高速浮点运算数字音频处理器和最先进的子带（Sub-Band) 回声消除（Echo cancellation)技术，可有效消除回声和啸叫（提供彩页加盖厂家公章证明）。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4.全自动化操作的工作方式，免人工调试，无论房间环境中位置、温度、湿度、装饰的改变，系统安装都无需进行声场调试，精准可靠使用简单。</w:t>
            </w:r>
          </w:p>
          <w:p>
            <w:pPr>
              <w:widowControl/>
              <w:jc w:val="left"/>
              <w:rPr>
                <w:rFonts w:ascii="仿宋" w:hAnsi="仿宋" w:eastAsia="仿宋" w:cs="宋体"/>
                <w:color w:val="000000"/>
                <w:kern w:val="0"/>
              </w:rPr>
            </w:pPr>
            <w:r>
              <w:rPr>
                <w:rFonts w:hint="eastAsia" w:ascii="仿宋" w:hAnsi="仿宋" w:eastAsia="仿宋" w:cs="宋体"/>
                <w:color w:val="000000"/>
                <w:kern w:val="0"/>
              </w:rPr>
              <w:t>★5.内置自适应动态噪声滤波器，可滤掉现场环境的背景噪声但不影响语音信号高质量的传送。提高信噪比，改善音质（提供彩页加盖厂家公章证明）。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★6.内置AGC自动增益控制，可以获得到清晰、持续平稳的语音信号（提供彩页加盖厂家公章证明）。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★7.内置数字高低通调节控制，可限制语音频响（提供彩页加盖厂家公章证明）。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★8.内置数字压限器:可提高拾音的距离（提供彩页加盖厂家公章证明）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★9.内置10段图示均衡器：频率控制更精确（提供彩页加盖厂家公章证明）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10.各功能可通过本机或连接电脑设置</w:t>
            </w:r>
          </w:p>
          <w:p>
            <w:pPr>
              <w:widowControl/>
              <w:jc w:val="left"/>
              <w:rPr>
                <w:rFonts w:ascii="仿宋" w:hAnsi="仿宋" w:eastAsia="仿宋" w:cs="宋体"/>
                <w:color w:val="000000"/>
                <w:kern w:val="0"/>
              </w:rPr>
            </w:pPr>
            <w:r>
              <w:rPr>
                <w:rFonts w:hint="eastAsia" w:ascii="仿宋" w:hAnsi="仿宋" w:eastAsia="仿宋" w:cs="宋体"/>
                <w:color w:val="000000"/>
                <w:kern w:val="0"/>
              </w:rPr>
              <w:t>★提供欧盟CE认证、3C认证复印件加盖厂家公章</w:t>
            </w:r>
          </w:p>
          <w:p>
            <w:pPr>
              <w:widowControl/>
              <w:jc w:val="left"/>
              <w:rPr>
                <w:rFonts w:ascii="仿宋" w:hAnsi="仿宋" w:eastAsia="仿宋" w:cs="宋体"/>
                <w:color w:val="000000"/>
                <w:kern w:val="0"/>
              </w:rPr>
            </w:pPr>
            <w:r>
              <w:rPr>
                <w:rFonts w:hint="eastAsia" w:ascii="仿宋" w:hAnsi="仿宋" w:eastAsia="仿宋" w:cs="宋体"/>
                <w:color w:val="000000"/>
                <w:kern w:val="0"/>
              </w:rPr>
              <w:t>★提供通过CNAS\CMA\ILAC-MRA认定的中国质量认证中心出具的产品检测报告复印件加盖厂家公章</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品牌要求：飞达、ITC、JBL。　</w:t>
            </w:r>
          </w:p>
        </w:tc>
      </w:tr>
      <w:tr>
        <w:tblPrEx>
          <w:tblCellMar>
            <w:top w:w="0" w:type="dxa"/>
            <w:left w:w="108" w:type="dxa"/>
            <w:bottom w:w="0" w:type="dxa"/>
            <w:right w:w="108" w:type="dxa"/>
          </w:tblCellMar>
        </w:tblPrEx>
        <w:trPr>
          <w:trHeight w:val="90"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5</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color w:val="000000"/>
                <w:kern w:val="0"/>
                <w:sz w:val="32"/>
                <w:szCs w:val="32"/>
              </w:rPr>
              <w:t>无线一拖四鹅颈话筒</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1.UHF频段传输信号，频率范围：500MHz-900MHz；</w:t>
            </w:r>
          </w:p>
          <w:p>
            <w:pPr>
              <w:widowControl/>
              <w:jc w:val="left"/>
              <w:rPr>
                <w:rFonts w:ascii="仿宋" w:hAnsi="仿宋" w:eastAsia="仿宋" w:cs="宋体"/>
                <w:color w:val="000000"/>
                <w:kern w:val="0"/>
              </w:rPr>
            </w:pPr>
            <w:r>
              <w:rPr>
                <w:rFonts w:hint="eastAsia" w:ascii="仿宋" w:hAnsi="仿宋" w:eastAsia="仿宋" w:cs="宋体"/>
                <w:color w:val="000000"/>
                <w:kern w:val="0"/>
              </w:rPr>
              <w:t>2.四通道接收信号,每通道有100个信道可选，每个信道以250KHz步进；每通道用24.75MHz；</w:t>
            </w:r>
          </w:p>
          <w:p>
            <w:pPr>
              <w:widowControl/>
              <w:jc w:val="left"/>
              <w:rPr>
                <w:rFonts w:ascii="仿宋" w:hAnsi="仿宋" w:eastAsia="仿宋" w:cs="宋体"/>
                <w:color w:val="000000"/>
                <w:kern w:val="0"/>
              </w:rPr>
            </w:pPr>
            <w:r>
              <w:rPr>
                <w:rFonts w:hint="eastAsia" w:ascii="仿宋" w:hAnsi="仿宋" w:eastAsia="仿宋" w:cs="宋体"/>
                <w:color w:val="000000"/>
                <w:kern w:val="0"/>
              </w:rPr>
              <w:t>3.采用稳定的PLL数位锁相环合成技术和智能数字线路，整机性能稳定性显著提高；</w:t>
            </w:r>
          </w:p>
          <w:p>
            <w:pPr>
              <w:widowControl/>
              <w:jc w:val="left"/>
              <w:rPr>
                <w:rFonts w:ascii="仿宋" w:hAnsi="仿宋" w:eastAsia="仿宋" w:cs="宋体"/>
                <w:color w:val="000000"/>
                <w:kern w:val="0"/>
              </w:rPr>
            </w:pPr>
            <w:r>
              <w:rPr>
                <w:rFonts w:hint="eastAsia" w:ascii="仿宋" w:hAnsi="仿宋" w:eastAsia="仿宋" w:cs="宋体"/>
                <w:color w:val="000000"/>
                <w:kern w:val="0"/>
              </w:rPr>
              <w:t>4.各通道配备独有的ID号，增强抗干扰功能，支持20台同时使用（即20台接收机和80个发射器）；</w:t>
            </w:r>
          </w:p>
          <w:p>
            <w:pPr>
              <w:widowControl/>
              <w:jc w:val="left"/>
              <w:rPr>
                <w:rFonts w:ascii="仿宋" w:hAnsi="仿宋" w:eastAsia="仿宋" w:cs="宋体"/>
                <w:color w:val="000000"/>
                <w:kern w:val="0"/>
              </w:rPr>
            </w:pPr>
            <w:r>
              <w:rPr>
                <w:rFonts w:hint="eastAsia" w:ascii="仿宋" w:hAnsi="仿宋" w:eastAsia="仿宋" w:cs="宋体"/>
                <w:color w:val="000000"/>
                <w:kern w:val="0"/>
              </w:rPr>
              <w:t>5.内置高效抑制噪声线路，防啸叫功能显著；</w:t>
            </w:r>
          </w:p>
          <w:p>
            <w:pPr>
              <w:widowControl/>
              <w:jc w:val="left"/>
              <w:rPr>
                <w:rFonts w:ascii="仿宋" w:hAnsi="仿宋" w:eastAsia="仿宋" w:cs="宋体"/>
                <w:color w:val="000000"/>
                <w:kern w:val="0"/>
              </w:rPr>
            </w:pPr>
            <w:r>
              <w:rPr>
                <w:rFonts w:hint="eastAsia" w:ascii="仿宋" w:hAnsi="仿宋" w:eastAsia="仿宋" w:cs="宋体"/>
                <w:color w:val="000000"/>
                <w:kern w:val="0"/>
              </w:rPr>
              <w:t>6.接收机背面设置2条橡胶接收天线，增强接收的信号，外观大方得体；</w:t>
            </w:r>
          </w:p>
          <w:p>
            <w:pPr>
              <w:widowControl/>
              <w:jc w:val="left"/>
              <w:rPr>
                <w:rFonts w:ascii="仿宋" w:hAnsi="仿宋" w:eastAsia="仿宋" w:cs="宋体"/>
                <w:color w:val="000000"/>
                <w:kern w:val="0"/>
              </w:rPr>
            </w:pPr>
            <w:r>
              <w:rPr>
                <w:rFonts w:hint="eastAsia" w:ascii="仿宋" w:hAnsi="仿宋" w:eastAsia="仿宋" w:cs="宋体"/>
                <w:color w:val="000000"/>
                <w:kern w:val="0"/>
              </w:rPr>
              <w:t>7.背面设有2个平衡输出和1个混合非平衡输出，适合连接各种外置设备；</w:t>
            </w:r>
          </w:p>
          <w:p>
            <w:pPr>
              <w:widowControl/>
              <w:jc w:val="left"/>
              <w:rPr>
                <w:rFonts w:ascii="仿宋" w:hAnsi="仿宋" w:eastAsia="仿宋" w:cs="宋体"/>
                <w:color w:val="000000"/>
                <w:kern w:val="0"/>
              </w:rPr>
            </w:pPr>
            <w:r>
              <w:rPr>
                <w:rFonts w:hint="eastAsia" w:ascii="仿宋" w:hAnsi="仿宋" w:eastAsia="仿宋" w:cs="宋体"/>
                <w:color w:val="000000"/>
                <w:kern w:val="0"/>
              </w:rPr>
              <w:t>8.不再局限于一发射只能配对单一通道，实现同一发射可在两个通道400个信道中互通互用，尽显人性化的高新技术设计；</w:t>
            </w:r>
          </w:p>
          <w:p>
            <w:pPr>
              <w:widowControl/>
              <w:jc w:val="left"/>
              <w:rPr>
                <w:rFonts w:ascii="仿宋" w:hAnsi="仿宋" w:eastAsia="仿宋" w:cs="宋体"/>
                <w:color w:val="000000"/>
                <w:kern w:val="0"/>
              </w:rPr>
            </w:pPr>
            <w:r>
              <w:rPr>
                <w:rFonts w:hint="eastAsia" w:ascii="仿宋" w:hAnsi="仿宋" w:eastAsia="仿宋" w:cs="宋体"/>
                <w:color w:val="000000"/>
                <w:kern w:val="0"/>
              </w:rPr>
              <w:t>9.超静音轻触开关，轻按0.5S开启进入工作状态；</w:t>
            </w:r>
          </w:p>
          <w:p>
            <w:pPr>
              <w:widowControl/>
              <w:jc w:val="left"/>
              <w:rPr>
                <w:rFonts w:ascii="仿宋" w:hAnsi="仿宋" w:eastAsia="仿宋" w:cs="宋体"/>
                <w:color w:val="000000"/>
                <w:kern w:val="0"/>
              </w:rPr>
            </w:pPr>
            <w:r>
              <w:rPr>
                <w:rFonts w:hint="eastAsia" w:ascii="仿宋" w:hAnsi="仿宋" w:eastAsia="仿宋" w:cs="宋体"/>
                <w:color w:val="000000"/>
                <w:kern w:val="0"/>
              </w:rPr>
              <w:t>10.灵活的鹅颈式咪杆设计，可360°全方位调节，咪杆灯环指示发言状态。</w:t>
            </w:r>
          </w:p>
          <w:p>
            <w:pPr>
              <w:widowControl/>
              <w:jc w:val="left"/>
              <w:rPr>
                <w:rFonts w:ascii="仿宋" w:hAnsi="仿宋" w:eastAsia="仿宋" w:cs="宋体"/>
                <w:color w:val="000000"/>
                <w:kern w:val="0"/>
              </w:rPr>
            </w:pPr>
            <w:r>
              <w:rPr>
                <w:rFonts w:hint="eastAsia" w:ascii="仿宋" w:hAnsi="仿宋" w:eastAsia="仿宋" w:cs="宋体"/>
                <w:color w:val="000000"/>
                <w:kern w:val="0"/>
              </w:rPr>
              <w:t>11.话筒耗电量为80mA，使用1.5V电池（3粒）供电，可连续使用12小时；</w:t>
            </w:r>
          </w:p>
          <w:p>
            <w:pPr>
              <w:widowControl/>
              <w:jc w:val="left"/>
              <w:rPr>
                <w:rFonts w:ascii="仿宋" w:hAnsi="仿宋" w:eastAsia="仿宋" w:cs="宋体"/>
                <w:color w:val="000000"/>
                <w:kern w:val="0"/>
              </w:rPr>
            </w:pPr>
            <w:r>
              <w:rPr>
                <w:rFonts w:hint="eastAsia" w:ascii="仿宋" w:hAnsi="仿宋" w:eastAsia="仿宋" w:cs="宋体"/>
                <w:color w:val="000000"/>
                <w:kern w:val="0"/>
              </w:rPr>
              <w:t>12.主机和发射器均具备LCD屏显示工作状态等内容</w:t>
            </w:r>
          </w:p>
          <w:p>
            <w:pPr>
              <w:widowControl/>
              <w:jc w:val="left"/>
              <w:rPr>
                <w:rFonts w:ascii="仿宋" w:hAnsi="仿宋" w:eastAsia="仿宋" w:cs="宋体"/>
                <w:color w:val="000000"/>
                <w:kern w:val="0"/>
              </w:rPr>
            </w:pPr>
            <w:r>
              <w:rPr>
                <w:rFonts w:hint="eastAsia" w:ascii="仿宋" w:hAnsi="仿宋" w:eastAsia="仿宋" w:cs="宋体"/>
                <w:color w:val="000000"/>
                <w:kern w:val="0"/>
              </w:rPr>
              <w:t xml:space="preserve">13.使用距离: 空旷环境：80-100米，复杂环境：50-80米  </w:t>
            </w:r>
          </w:p>
          <w:p>
            <w:pPr>
              <w:widowControl/>
              <w:jc w:val="left"/>
              <w:rPr>
                <w:rFonts w:ascii="仿宋" w:hAnsi="仿宋" w:eastAsia="仿宋" w:cs="宋体"/>
                <w:color w:val="000000"/>
                <w:kern w:val="0"/>
              </w:rPr>
            </w:pPr>
            <w:r>
              <w:rPr>
                <w:rFonts w:hint="eastAsia" w:ascii="仿宋" w:hAnsi="仿宋" w:eastAsia="仿宋" w:cs="宋体"/>
                <w:color w:val="000000"/>
                <w:kern w:val="0"/>
              </w:rPr>
              <w:t>★提供3C认证复印件加盖厂家公章。</w:t>
            </w:r>
          </w:p>
          <w:p>
            <w:pPr>
              <w:widowControl/>
              <w:jc w:val="left"/>
              <w:rPr>
                <w:rFonts w:ascii="仿宋" w:hAnsi="仿宋" w:eastAsia="仿宋" w:cs="宋体"/>
                <w:color w:val="000000"/>
                <w:kern w:val="0"/>
              </w:rPr>
            </w:pPr>
            <w:r>
              <w:rPr>
                <w:rFonts w:hint="eastAsia" w:ascii="仿宋" w:hAnsi="仿宋" w:eastAsia="仿宋" w:cs="宋体"/>
                <w:color w:val="000000"/>
                <w:kern w:val="0"/>
              </w:rPr>
              <w:t>★为防止假冒伪劣产品，生产厂家需获得由中国物品编码中心颁发的中国商品条码系</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套</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color w:val="000000"/>
                <w:kern w:val="0"/>
                <w:sz w:val="32"/>
                <w:szCs w:val="32"/>
              </w:rPr>
              <w:t>品牌要求：启拓、ITC、铁三角。</w:t>
            </w:r>
            <w:r>
              <w:rPr>
                <w:rFonts w:hint="eastAsia" w:ascii="仿宋" w:hAnsi="仿宋" w:eastAsia="仿宋" w:cs="宋体"/>
                <w:kern w:val="0"/>
                <w:sz w:val="32"/>
                <w:szCs w:val="32"/>
              </w:rPr>
              <w:t>　</w:t>
            </w:r>
          </w:p>
        </w:tc>
      </w:tr>
      <w:tr>
        <w:tblPrEx>
          <w:tblCellMar>
            <w:top w:w="0" w:type="dxa"/>
            <w:left w:w="108" w:type="dxa"/>
            <w:bottom w:w="0" w:type="dxa"/>
            <w:right w:w="108" w:type="dxa"/>
          </w:tblCellMar>
        </w:tblPrEx>
        <w:trPr>
          <w:trHeight w:val="4115"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6</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电源时序器</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功能特点：</w:t>
            </w:r>
          </w:p>
          <w:p>
            <w:pPr>
              <w:widowControl/>
              <w:jc w:val="left"/>
              <w:rPr>
                <w:rFonts w:ascii="仿宋" w:hAnsi="仿宋" w:eastAsia="仿宋" w:cs="宋体"/>
                <w:color w:val="000000"/>
                <w:kern w:val="0"/>
              </w:rPr>
            </w:pPr>
            <w:r>
              <w:rPr>
                <w:rFonts w:hint="eastAsia" w:ascii="仿宋" w:hAnsi="仿宋" w:eastAsia="仿宋" w:cs="宋体"/>
                <w:color w:val="000000"/>
                <w:kern w:val="0"/>
              </w:rPr>
              <w:t>1.3.5平方电缆输入接口，方便电力的接入和控制，满足感性负载，耐浪涌冲击</w:t>
            </w:r>
          </w:p>
          <w:p>
            <w:pPr>
              <w:widowControl/>
              <w:jc w:val="left"/>
              <w:rPr>
                <w:rFonts w:ascii="仿宋" w:hAnsi="仿宋" w:eastAsia="仿宋" w:cs="宋体"/>
                <w:color w:val="000000"/>
                <w:kern w:val="0"/>
              </w:rPr>
            </w:pPr>
            <w:r>
              <w:rPr>
                <w:rFonts w:hint="eastAsia" w:ascii="仿宋" w:hAnsi="仿宋" w:eastAsia="仿宋" w:cs="宋体"/>
                <w:color w:val="000000"/>
                <w:kern w:val="0"/>
              </w:rPr>
              <w:t>2.可控制电源8路，每路电源额定输出15A</w:t>
            </w:r>
          </w:p>
          <w:p>
            <w:pPr>
              <w:widowControl/>
              <w:jc w:val="left"/>
              <w:rPr>
                <w:rFonts w:ascii="仿宋" w:hAnsi="仿宋" w:eastAsia="仿宋" w:cs="宋体"/>
                <w:color w:val="000000"/>
                <w:kern w:val="0"/>
              </w:rPr>
            </w:pPr>
            <w:r>
              <w:rPr>
                <w:rFonts w:hint="eastAsia" w:ascii="仿宋" w:hAnsi="仿宋" w:eastAsia="仿宋" w:cs="宋体"/>
                <w:color w:val="000000"/>
                <w:kern w:val="0"/>
              </w:rPr>
              <w:t>3.具备万能插座辅助通道和灯具辅助照明配置</w:t>
            </w:r>
          </w:p>
          <w:p>
            <w:pPr>
              <w:widowControl/>
              <w:jc w:val="left"/>
              <w:rPr>
                <w:rFonts w:ascii="仿宋" w:hAnsi="仿宋" w:eastAsia="仿宋" w:cs="宋体"/>
                <w:color w:val="000000"/>
                <w:kern w:val="0"/>
              </w:rPr>
            </w:pPr>
            <w:r>
              <w:rPr>
                <w:rFonts w:hint="eastAsia" w:ascii="仿宋" w:hAnsi="仿宋" w:eastAsia="仿宋" w:cs="宋体"/>
                <w:color w:val="000000"/>
                <w:kern w:val="0"/>
              </w:rPr>
              <w:t>4.待机、运行、全部旁通、单独通道旁通全功能</w:t>
            </w:r>
          </w:p>
          <w:p>
            <w:pPr>
              <w:widowControl/>
              <w:jc w:val="left"/>
              <w:rPr>
                <w:rFonts w:ascii="仿宋" w:hAnsi="仿宋" w:eastAsia="仿宋" w:cs="宋体"/>
                <w:color w:val="000000"/>
                <w:kern w:val="0"/>
              </w:rPr>
            </w:pPr>
            <w:r>
              <w:rPr>
                <w:rFonts w:hint="eastAsia" w:ascii="仿宋" w:hAnsi="仿宋" w:eastAsia="仿宋" w:cs="宋体"/>
                <w:color w:val="000000"/>
                <w:kern w:val="0"/>
              </w:rPr>
              <w:t>5.联机控制连线可达2米，可联机控制设备最多10台，联机控制接口1/4”TR，外部时序控制接口</w:t>
            </w:r>
          </w:p>
          <w:p>
            <w:pPr>
              <w:widowControl/>
              <w:jc w:val="left"/>
              <w:rPr>
                <w:rFonts w:ascii="仿宋" w:hAnsi="仿宋" w:eastAsia="仿宋" w:cs="宋体"/>
                <w:color w:val="000000"/>
                <w:kern w:val="0"/>
              </w:rPr>
            </w:pPr>
            <w:r>
              <w:rPr>
                <w:rFonts w:hint="eastAsia" w:ascii="仿宋" w:hAnsi="仿宋" w:eastAsia="仿宋" w:cs="宋体"/>
                <w:color w:val="000000"/>
                <w:kern w:val="0"/>
              </w:rPr>
              <w:t>6.采用SMT、AOI全自动生产和测试技术,保证标准化生产和产品性能的一致性</w:t>
            </w:r>
          </w:p>
          <w:p>
            <w:pPr>
              <w:widowControl/>
              <w:jc w:val="left"/>
              <w:rPr>
                <w:rFonts w:ascii="仿宋" w:hAnsi="仿宋" w:eastAsia="仿宋" w:cs="宋体"/>
                <w:color w:val="000000"/>
                <w:kern w:val="0"/>
              </w:rPr>
            </w:pPr>
            <w:r>
              <w:rPr>
                <w:rFonts w:hint="eastAsia" w:ascii="仿宋" w:hAnsi="仿宋" w:eastAsia="仿宋" w:cs="宋体"/>
                <w:color w:val="000000"/>
                <w:kern w:val="0"/>
              </w:rPr>
              <w:t>技术参数：</w:t>
            </w:r>
          </w:p>
          <w:p>
            <w:pPr>
              <w:widowControl/>
              <w:jc w:val="left"/>
              <w:rPr>
                <w:rFonts w:ascii="仿宋" w:hAnsi="仿宋" w:eastAsia="仿宋" w:cs="宋体"/>
                <w:color w:val="000000"/>
                <w:kern w:val="0"/>
              </w:rPr>
            </w:pPr>
            <w:r>
              <w:rPr>
                <w:rFonts w:hint="eastAsia" w:ascii="仿宋" w:hAnsi="仿宋" w:eastAsia="仿宋" w:cs="宋体"/>
                <w:color w:val="000000"/>
                <w:kern w:val="0"/>
              </w:rPr>
              <w:t>1．额定输出电压: 交流220V.50Hz</w:t>
            </w:r>
          </w:p>
          <w:p>
            <w:pPr>
              <w:widowControl/>
              <w:jc w:val="left"/>
              <w:rPr>
                <w:rFonts w:ascii="仿宋" w:hAnsi="仿宋" w:eastAsia="仿宋" w:cs="宋体"/>
                <w:color w:val="000000"/>
                <w:kern w:val="0"/>
              </w:rPr>
            </w:pPr>
            <w:r>
              <w:rPr>
                <w:rFonts w:hint="eastAsia" w:ascii="仿宋" w:hAnsi="仿宋" w:eastAsia="仿宋" w:cs="宋体"/>
                <w:color w:val="000000"/>
                <w:kern w:val="0"/>
              </w:rPr>
              <w:t>2．可控制电源: 8路，外加2路输出辅助通道</w:t>
            </w:r>
          </w:p>
          <w:p>
            <w:pPr>
              <w:widowControl/>
              <w:jc w:val="left"/>
              <w:rPr>
                <w:rFonts w:ascii="仿宋" w:hAnsi="仿宋" w:eastAsia="仿宋" w:cs="宋体"/>
                <w:color w:val="000000"/>
                <w:kern w:val="0"/>
              </w:rPr>
            </w:pPr>
            <w:r>
              <w:rPr>
                <w:rFonts w:hint="eastAsia" w:ascii="仿宋" w:hAnsi="仿宋" w:eastAsia="仿宋" w:cs="宋体"/>
                <w:color w:val="000000"/>
                <w:kern w:val="0"/>
              </w:rPr>
              <w:t>3．每路动作延时时间: 1秒</w:t>
            </w:r>
          </w:p>
          <w:p>
            <w:pPr>
              <w:widowControl/>
              <w:jc w:val="left"/>
              <w:rPr>
                <w:rFonts w:ascii="仿宋" w:hAnsi="仿宋" w:eastAsia="仿宋" w:cs="宋体"/>
                <w:color w:val="000000"/>
                <w:kern w:val="0"/>
              </w:rPr>
            </w:pPr>
            <w:r>
              <w:rPr>
                <w:rFonts w:hint="eastAsia" w:ascii="仿宋" w:hAnsi="仿宋" w:eastAsia="仿宋" w:cs="宋体"/>
                <w:color w:val="000000"/>
                <w:kern w:val="0"/>
              </w:rPr>
              <w:t>4．供电电源: VAC 50/60Hz 25A每路输出带指示灯</w:t>
            </w:r>
          </w:p>
          <w:p>
            <w:pPr>
              <w:widowControl/>
              <w:jc w:val="left"/>
              <w:rPr>
                <w:rFonts w:ascii="仿宋" w:hAnsi="仿宋" w:eastAsia="仿宋" w:cs="宋体"/>
                <w:color w:val="000000"/>
                <w:kern w:val="0"/>
              </w:rPr>
            </w:pPr>
            <w:r>
              <w:rPr>
                <w:rFonts w:hint="eastAsia" w:ascii="仿宋" w:hAnsi="仿宋" w:eastAsia="仿宋" w:cs="宋体"/>
                <w:color w:val="000000"/>
                <w:kern w:val="0"/>
              </w:rPr>
              <w:t>5．单路额定输出电流: 15A</w:t>
            </w:r>
          </w:p>
          <w:p>
            <w:pPr>
              <w:widowControl/>
              <w:jc w:val="left"/>
              <w:rPr>
                <w:rFonts w:ascii="仿宋" w:hAnsi="仿宋" w:eastAsia="仿宋" w:cs="宋体"/>
                <w:color w:val="000000"/>
                <w:kern w:val="0"/>
              </w:rPr>
            </w:pPr>
            <w:r>
              <w:rPr>
                <w:rFonts w:hint="eastAsia" w:ascii="仿宋" w:hAnsi="仿宋" w:eastAsia="仿宋" w:cs="宋体"/>
                <w:color w:val="000000"/>
                <w:kern w:val="0"/>
              </w:rPr>
              <w:t>6．净重: 6.8kg</w:t>
            </w:r>
          </w:p>
          <w:p>
            <w:pPr>
              <w:widowControl/>
              <w:jc w:val="left"/>
              <w:rPr>
                <w:rFonts w:ascii="仿宋" w:hAnsi="仿宋" w:eastAsia="仿宋" w:cs="宋体"/>
                <w:color w:val="000000"/>
                <w:kern w:val="0"/>
              </w:rPr>
            </w:pPr>
            <w:r>
              <w:rPr>
                <w:rFonts w:hint="eastAsia" w:ascii="仿宋" w:hAnsi="仿宋" w:eastAsia="仿宋" w:cs="宋体"/>
                <w:color w:val="000000"/>
                <w:kern w:val="0"/>
              </w:rPr>
              <w:t>7．毛重: 7.2kg</w:t>
            </w:r>
          </w:p>
          <w:p>
            <w:pPr>
              <w:widowControl/>
              <w:jc w:val="left"/>
              <w:rPr>
                <w:rFonts w:ascii="仿宋" w:hAnsi="仿宋" w:eastAsia="仿宋" w:cs="宋体"/>
                <w:color w:val="000000"/>
                <w:kern w:val="0"/>
              </w:rPr>
            </w:pPr>
            <w:r>
              <w:rPr>
                <w:rFonts w:hint="eastAsia" w:ascii="仿宋" w:hAnsi="仿宋" w:eastAsia="仿宋" w:cs="宋体"/>
                <w:color w:val="000000"/>
                <w:kern w:val="0"/>
              </w:rPr>
              <w:t>8．产品外形尺寸: 483*337*43mm</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品牌要求：飞达、ITC、JBL。</w:t>
            </w:r>
          </w:p>
        </w:tc>
      </w:tr>
      <w:tr>
        <w:tblPrEx>
          <w:tblCellMar>
            <w:top w:w="0" w:type="dxa"/>
            <w:left w:w="108" w:type="dxa"/>
            <w:bottom w:w="0" w:type="dxa"/>
            <w:right w:w="108" w:type="dxa"/>
          </w:tblCellMar>
        </w:tblPrEx>
        <w:trPr>
          <w:trHeight w:val="1408"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7</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音频处理器</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rPr>
            </w:pPr>
            <w:r>
              <w:rPr>
                <w:rFonts w:hint="eastAsia" w:ascii="仿宋" w:hAnsi="仿宋" w:eastAsia="仿宋" w:cs="宋体"/>
                <w:color w:val="000000"/>
                <w:kern w:val="0"/>
              </w:rPr>
              <w:t>★1.2寸彩色液晶智能显示屏，可实时显示当前电压，日期时间，通道开关状态（提供彩页加盖厂家公章证明）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2.每通道独立设有Bypass设置，可ALL Bypass或单独Bypass</w:t>
            </w:r>
          </w:p>
          <w:p>
            <w:pPr>
              <w:widowControl/>
              <w:jc w:val="left"/>
              <w:rPr>
                <w:rFonts w:ascii="仿宋" w:hAnsi="仿宋" w:eastAsia="仿宋" w:cs="宋体"/>
                <w:color w:val="000000"/>
                <w:kern w:val="0"/>
              </w:rPr>
            </w:pPr>
            <w:r>
              <w:rPr>
                <w:rFonts w:hint="eastAsia" w:ascii="仿宋" w:hAnsi="仿宋" w:eastAsia="仿宋" w:cs="宋体"/>
                <w:color w:val="000000"/>
                <w:kern w:val="0"/>
              </w:rPr>
              <w:t>3.支持面板LOCK锁定功能，防止误操作</w:t>
            </w:r>
          </w:p>
          <w:p>
            <w:pPr>
              <w:widowControl/>
              <w:jc w:val="left"/>
              <w:rPr>
                <w:rFonts w:ascii="仿宋" w:hAnsi="仿宋" w:eastAsia="仿宋" w:cs="宋体"/>
                <w:color w:val="000000"/>
                <w:kern w:val="0"/>
              </w:rPr>
            </w:pPr>
            <w:r>
              <w:rPr>
                <w:rFonts w:hint="eastAsia" w:ascii="仿宋" w:hAnsi="仿宋" w:eastAsia="仿宋" w:cs="宋体"/>
                <w:color w:val="000000"/>
                <w:kern w:val="0"/>
              </w:rPr>
              <w:t>★4.内置时仲芯片，可根据日期时间定时设置自动开关机，智能化不须人为操作（提供彩页加盖厂家公章证明）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5.支持多台设备级联顺序控制，级联自动检测设置</w:t>
            </w:r>
          </w:p>
          <w:p>
            <w:pPr>
              <w:widowControl/>
              <w:jc w:val="left"/>
              <w:rPr>
                <w:rFonts w:ascii="仿宋" w:hAnsi="仿宋" w:eastAsia="仿宋" w:cs="宋体"/>
                <w:color w:val="000000"/>
                <w:kern w:val="0"/>
              </w:rPr>
            </w:pPr>
            <w:r>
              <w:rPr>
                <w:rFonts w:hint="eastAsia" w:ascii="仿宋" w:hAnsi="仿宋" w:eastAsia="仿宋" w:cs="宋体"/>
                <w:color w:val="000000"/>
                <w:kern w:val="0"/>
              </w:rPr>
              <w:t>★6.每台设备自带设备编码ID检测和设置，可实现远程集中控制（提供彩页加盖厂家公章证明）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7.10组设备开关场景数据保存/调用，场景管理应用简单便捷</w:t>
            </w:r>
          </w:p>
          <w:p>
            <w:pPr>
              <w:widowControl/>
              <w:jc w:val="left"/>
              <w:rPr>
                <w:rFonts w:ascii="仿宋" w:hAnsi="仿宋" w:eastAsia="仿宋" w:cs="宋体"/>
                <w:color w:val="000000"/>
                <w:kern w:val="0"/>
              </w:rPr>
            </w:pPr>
            <w:r>
              <w:rPr>
                <w:rFonts w:hint="eastAsia" w:ascii="仿宋" w:hAnsi="仿宋" w:eastAsia="仿宋" w:cs="宋体"/>
                <w:color w:val="000000"/>
                <w:kern w:val="0"/>
              </w:rPr>
              <w:t>★8.欠压、超压检测及报警，带滤波功能（提供彩页加盖厂家公章证明）</w:t>
            </w:r>
          </w:p>
          <w:p>
            <w:pPr>
              <w:widowControl/>
              <w:jc w:val="left"/>
              <w:rPr>
                <w:rFonts w:ascii="仿宋" w:hAnsi="仿宋" w:eastAsia="仿宋" w:cs="宋体"/>
                <w:color w:val="000000"/>
                <w:kern w:val="0"/>
              </w:rPr>
            </w:pPr>
            <w:r>
              <w:rPr>
                <w:rFonts w:hint="eastAsia" w:ascii="仿宋" w:hAnsi="仿宋" w:eastAsia="仿宋" w:cs="宋体"/>
                <w:color w:val="000000"/>
                <w:kern w:val="0"/>
              </w:rPr>
              <w:t>9.单路额定输出电流：13A 额定总输出电流：30A</w:t>
            </w:r>
          </w:p>
          <w:p>
            <w:pPr>
              <w:widowControl/>
              <w:jc w:val="left"/>
              <w:rPr>
                <w:rFonts w:ascii="仿宋" w:hAnsi="仿宋" w:eastAsia="仿宋" w:cs="宋体"/>
                <w:color w:val="000000"/>
                <w:kern w:val="0"/>
              </w:rPr>
            </w:pPr>
            <w:r>
              <w:rPr>
                <w:rFonts w:hint="eastAsia" w:ascii="仿宋" w:hAnsi="仿宋" w:eastAsia="仿宋" w:cs="宋体"/>
                <w:color w:val="000000"/>
                <w:kern w:val="0"/>
              </w:rPr>
              <w:t>★提供30MHz~300MHz骚扰功率检测合格和1GHz以上辐射骚扰检测合格的权威机构检测报告。</w:t>
            </w:r>
          </w:p>
          <w:p>
            <w:pPr>
              <w:widowControl/>
              <w:jc w:val="left"/>
              <w:rPr>
                <w:rFonts w:ascii="仿宋" w:hAnsi="仿宋" w:eastAsia="仿宋" w:cs="宋体"/>
                <w:color w:val="000000"/>
                <w:kern w:val="0"/>
              </w:rPr>
            </w:pPr>
            <w:r>
              <w:rPr>
                <w:rFonts w:hint="eastAsia" w:ascii="仿宋" w:hAnsi="仿宋" w:eastAsia="仿宋" w:cs="宋体"/>
                <w:color w:val="000000"/>
                <w:kern w:val="0"/>
              </w:rPr>
              <w:t>★提供欧盟CE认证、3C认证复印件加盖厂家公章。</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品牌要求：飞达、ITC、JBL。</w:t>
            </w:r>
          </w:p>
        </w:tc>
      </w:tr>
      <w:tr>
        <w:tblPrEx>
          <w:tblCellMar>
            <w:top w:w="0" w:type="dxa"/>
            <w:left w:w="108" w:type="dxa"/>
            <w:bottom w:w="0" w:type="dxa"/>
            <w:right w:w="108" w:type="dxa"/>
          </w:tblCellMar>
        </w:tblPrEx>
        <w:trPr>
          <w:trHeight w:val="1548"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8</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专业航空机柜</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16U</w:t>
            </w:r>
          </w:p>
        </w:tc>
        <w:tc>
          <w:tcPr>
            <w:tcW w:w="4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台</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90" w:hRule="atLeast"/>
        </w:trPr>
        <w:tc>
          <w:tcPr>
            <w:tcW w:w="22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9</w:t>
            </w:r>
          </w:p>
        </w:tc>
        <w:tc>
          <w:tcPr>
            <w:tcW w:w="5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线材及配件</w:t>
            </w:r>
          </w:p>
        </w:tc>
        <w:tc>
          <w:tcPr>
            <w:tcW w:w="1563"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r>
              <w:rPr>
                <w:rFonts w:hint="eastAsia" w:ascii="仿宋" w:hAnsi="仿宋" w:eastAsia="仿宋" w:cs="宋体"/>
                <w:kern w:val="0"/>
                <w:sz w:val="32"/>
                <w:szCs w:val="32"/>
              </w:rPr>
              <w:t>国标</w:t>
            </w:r>
          </w:p>
        </w:tc>
        <w:tc>
          <w:tcPr>
            <w:tcW w:w="4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1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套</w:t>
            </w:r>
          </w:p>
        </w:tc>
        <w:tc>
          <w:tcPr>
            <w:tcW w:w="18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bl>
    <w:p>
      <w:pPr>
        <w:tabs>
          <w:tab w:val="left" w:pos="720"/>
          <w:tab w:val="left" w:pos="900"/>
        </w:tabs>
        <w:adjustRightInd w:val="0"/>
        <w:snapToGrid w:val="0"/>
        <w:spacing w:line="420" w:lineRule="exact"/>
        <w:rPr>
          <w:rFonts w:ascii="仿宋" w:hAnsi="仿宋" w:eastAsia="仿宋" w:cs="宋体"/>
          <w:color w:val="000000"/>
          <w:kern w:val="0"/>
          <w:sz w:val="32"/>
          <w:szCs w:val="32"/>
        </w:rPr>
      </w:pPr>
    </w:p>
    <w:p>
      <w:pPr>
        <w:tabs>
          <w:tab w:val="left" w:pos="720"/>
          <w:tab w:val="left" w:pos="900"/>
        </w:tabs>
        <w:adjustRightInd w:val="0"/>
        <w:snapToGrid w:val="0"/>
        <w:spacing w:line="42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初始预计费用最高价为29000元。</w:t>
      </w:r>
    </w:p>
    <w:p>
      <w:pPr>
        <w:tabs>
          <w:tab w:val="left" w:pos="720"/>
          <w:tab w:val="left" w:pos="900"/>
        </w:tabs>
        <w:adjustRightInd w:val="0"/>
        <w:snapToGrid w:val="0"/>
        <w:spacing w:line="420" w:lineRule="exact"/>
        <w:rPr>
          <w:rFonts w:ascii="仿宋" w:hAnsi="仿宋" w:eastAsia="仿宋" w:cs="宋体"/>
          <w:color w:val="000000"/>
          <w:kern w:val="0"/>
          <w:sz w:val="32"/>
          <w:szCs w:val="32"/>
        </w:rPr>
      </w:pPr>
    </w:p>
    <w:p>
      <w:pPr>
        <w:spacing w:line="740" w:lineRule="exact"/>
        <w:ind w:firstLine="6168" w:firstLineChars="1920"/>
        <w:rPr>
          <w:rFonts w:ascii="Arial" w:hAnsi="Arial" w:eastAsia="仿宋_GB2312"/>
          <w:color w:val="000000" w:themeColor="text1"/>
          <w:sz w:val="32"/>
          <w14:textFill>
            <w14:solidFill>
              <w14:schemeClr w14:val="tx1"/>
            </w14:solidFill>
          </w14:textFill>
        </w:rPr>
      </w:pPr>
      <w:r>
        <w:rPr>
          <w:rFonts w:hint="eastAsia" w:ascii="Arial" w:hAnsi="Arial" w:eastAsia="仿宋_GB2312"/>
          <w:b/>
          <w:bCs/>
          <w:color w:val="000000" w:themeColor="text1"/>
          <w:sz w:val="32"/>
          <w14:textFill>
            <w14:solidFill>
              <w14:schemeClr w14:val="tx1"/>
            </w14:solidFill>
          </w14:textFill>
        </w:rPr>
        <w:t>正本（或副本）</w:t>
      </w:r>
    </w:p>
    <w:p>
      <w:pPr>
        <w:spacing w:line="740" w:lineRule="exact"/>
        <w:ind w:firstLine="390" w:firstLineChars="122"/>
        <w:rPr>
          <w:rFonts w:ascii="Arial" w:hAnsi="Arial" w:eastAsia="仿宋_GB2312"/>
          <w:sz w:val="32"/>
        </w:rPr>
      </w:pPr>
    </w:p>
    <w:p>
      <w:pPr>
        <w:spacing w:line="740" w:lineRule="exact"/>
        <w:ind w:firstLine="390" w:firstLineChars="122"/>
        <w:rPr>
          <w:rFonts w:ascii="Arial" w:hAnsi="Arial" w:eastAsia="仿宋_GB2312"/>
          <w:sz w:val="32"/>
        </w:rPr>
      </w:pPr>
    </w:p>
    <w:p>
      <w:pPr>
        <w:spacing w:line="740" w:lineRule="exact"/>
        <w:ind w:firstLine="882" w:firstLineChars="122"/>
        <w:jc w:val="center"/>
        <w:rPr>
          <w:rFonts w:ascii="Arial" w:hAnsi="Arial" w:eastAsia="黑体"/>
          <w:b/>
          <w:sz w:val="72"/>
        </w:rPr>
      </w:pPr>
      <w:bookmarkStart w:id="3" w:name="_Hlk450146333"/>
      <w:r>
        <w:rPr>
          <w:rFonts w:hint="eastAsia" w:ascii="Arial" w:hAnsi="Arial" w:eastAsia="黑体"/>
          <w:b/>
          <w:sz w:val="72"/>
        </w:rPr>
        <w:t>投</w:t>
      </w:r>
      <w:r>
        <w:rPr>
          <w:rFonts w:ascii="Arial" w:hAnsi="Arial" w:eastAsia="黑体"/>
          <w:b/>
          <w:sz w:val="72"/>
        </w:rPr>
        <w:t xml:space="preserve">    </w:t>
      </w:r>
      <w:r>
        <w:rPr>
          <w:rFonts w:hint="eastAsia" w:ascii="Arial" w:hAnsi="Arial" w:eastAsia="黑体"/>
          <w:b/>
          <w:sz w:val="72"/>
        </w:rPr>
        <w:t>标</w:t>
      </w:r>
      <w:r>
        <w:rPr>
          <w:rFonts w:ascii="Arial" w:hAnsi="Arial" w:eastAsia="黑体"/>
          <w:b/>
          <w:sz w:val="72"/>
        </w:rPr>
        <w:t xml:space="preserve">   </w:t>
      </w:r>
      <w:r>
        <w:rPr>
          <w:rFonts w:hint="eastAsia" w:ascii="Arial" w:hAnsi="Arial" w:eastAsia="黑体"/>
          <w:b/>
          <w:sz w:val="72"/>
        </w:rPr>
        <w:t>书</w:t>
      </w:r>
      <w:bookmarkEnd w:id="3"/>
    </w:p>
    <w:p>
      <w:pPr>
        <w:spacing w:line="740" w:lineRule="exact"/>
        <w:ind w:firstLine="390" w:firstLineChars="122"/>
        <w:jc w:val="center"/>
        <w:rPr>
          <w:rFonts w:ascii="Arial" w:hAnsi="Arial" w:eastAsia="黑体"/>
          <w:sz w:val="32"/>
        </w:rPr>
      </w:pPr>
    </w:p>
    <w:p>
      <w:pPr>
        <w:spacing w:line="740" w:lineRule="exact"/>
        <w:ind w:left="1134" w:leftChars="540"/>
        <w:rPr>
          <w:rFonts w:ascii="Arial" w:hAnsi="Arial" w:eastAsia="黑体"/>
          <w:sz w:val="32"/>
        </w:rPr>
      </w:pPr>
    </w:p>
    <w:p>
      <w:pPr>
        <w:spacing w:line="740" w:lineRule="exact"/>
        <w:ind w:left="1134" w:leftChars="540"/>
        <w:rPr>
          <w:rFonts w:ascii="Arial" w:hAnsi="Arial" w:eastAsia="黑体"/>
          <w:sz w:val="32"/>
        </w:rPr>
      </w:pPr>
      <w:r>
        <w:rPr>
          <w:rFonts w:hint="eastAsia" w:ascii="Arial" w:hAnsi="Arial" w:eastAsia="黑体"/>
          <w:sz w:val="32"/>
        </w:rPr>
        <w:t>项目名称：</w:t>
      </w:r>
      <w:r>
        <w:rPr>
          <w:rFonts w:ascii="Arial" w:hAnsi="Arial" w:eastAsia="黑体"/>
          <w:sz w:val="32"/>
          <w:u w:val="single"/>
        </w:rPr>
        <w:t xml:space="preserve">                              </w:t>
      </w: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rPr>
          <w:rFonts w:ascii="Arial" w:hAnsi="Arial" w:eastAsia="黑体"/>
          <w:sz w:val="32"/>
        </w:rPr>
      </w:pPr>
    </w:p>
    <w:p>
      <w:pPr>
        <w:spacing w:line="400" w:lineRule="exact"/>
        <w:ind w:firstLine="390" w:firstLineChars="122"/>
        <w:jc w:val="right"/>
        <w:rPr>
          <w:rFonts w:ascii="Arial" w:hAnsi="Arial" w:eastAsia="黑体"/>
          <w:sz w:val="32"/>
        </w:rPr>
      </w:pPr>
    </w:p>
    <w:p>
      <w:pPr>
        <w:spacing w:line="400" w:lineRule="exact"/>
        <w:ind w:firstLine="710" w:firstLineChars="222"/>
        <w:rPr>
          <w:rFonts w:ascii="Arial" w:hAnsi="Arial" w:eastAsia="黑体"/>
          <w:b/>
          <w:sz w:val="32"/>
          <w:u w:val="single"/>
        </w:rPr>
      </w:pPr>
      <w:r>
        <w:rPr>
          <w:rFonts w:hint="eastAsia" w:ascii="Arial" w:hAnsi="Arial" w:eastAsia="黑体"/>
          <w:sz w:val="32"/>
        </w:rPr>
        <w:t>投</w:t>
      </w:r>
      <w:r>
        <w:rPr>
          <w:rFonts w:ascii="Arial" w:hAnsi="Arial" w:eastAsia="黑体"/>
          <w:sz w:val="32"/>
        </w:rPr>
        <w:t xml:space="preserve"> </w:t>
      </w:r>
      <w:r>
        <w:rPr>
          <w:rFonts w:hint="eastAsia" w:ascii="Arial" w:hAnsi="Arial" w:eastAsia="黑体"/>
          <w:sz w:val="32"/>
        </w:rPr>
        <w:t>标</w:t>
      </w:r>
      <w:r>
        <w:rPr>
          <w:rFonts w:ascii="Arial" w:hAnsi="Arial" w:eastAsia="黑体"/>
          <w:sz w:val="32"/>
        </w:rPr>
        <w:t xml:space="preserve"> </w:t>
      </w:r>
      <w:r>
        <w:rPr>
          <w:rFonts w:hint="eastAsia" w:ascii="Arial" w:hAnsi="Arial" w:eastAsia="黑体"/>
          <w:sz w:val="32"/>
        </w:rPr>
        <w:t>人：</w:t>
      </w:r>
      <w:r>
        <w:rPr>
          <w:rFonts w:ascii="Arial" w:hAnsi="Arial" w:eastAsia="黑体"/>
          <w:b/>
          <w:sz w:val="32"/>
          <w:u w:val="single"/>
        </w:rPr>
        <w:t xml:space="preserve">                                </w:t>
      </w:r>
    </w:p>
    <w:p>
      <w:pPr>
        <w:spacing w:line="400" w:lineRule="exact"/>
        <w:ind w:firstLine="713" w:firstLineChars="222"/>
        <w:rPr>
          <w:rFonts w:ascii="Arial" w:hAnsi="Arial" w:eastAsia="黑体"/>
          <w:b/>
          <w:sz w:val="32"/>
          <w:u w:val="single"/>
        </w:rPr>
      </w:pPr>
    </w:p>
    <w:p>
      <w:pPr>
        <w:spacing w:line="400" w:lineRule="exact"/>
        <w:ind w:firstLine="390" w:firstLineChars="122"/>
        <w:jc w:val="center"/>
        <w:rPr>
          <w:rFonts w:ascii="Arial" w:hAnsi="Arial" w:eastAsia="黑体"/>
          <w:sz w:val="32"/>
        </w:rPr>
      </w:pPr>
      <w:r>
        <w:rPr>
          <w:rFonts w:ascii="Arial" w:hAnsi="Arial" w:eastAsia="黑体"/>
          <w:sz w:val="32"/>
          <w:u w:val="single"/>
        </w:rPr>
        <w:t xml:space="preserve">     </w:t>
      </w:r>
      <w:r>
        <w:rPr>
          <w:rFonts w:hint="eastAsia" w:ascii="Arial" w:hAnsi="Arial" w:eastAsia="黑体"/>
          <w:sz w:val="32"/>
        </w:rPr>
        <w:t>年</w:t>
      </w:r>
      <w:r>
        <w:rPr>
          <w:rFonts w:ascii="Arial" w:hAnsi="Arial" w:eastAsia="黑体"/>
          <w:sz w:val="32"/>
          <w:u w:val="single"/>
        </w:rPr>
        <w:t xml:space="preserve">     </w:t>
      </w:r>
      <w:r>
        <w:rPr>
          <w:rFonts w:hint="eastAsia" w:ascii="Arial" w:hAnsi="Arial" w:eastAsia="黑体"/>
          <w:sz w:val="32"/>
        </w:rPr>
        <w:t>月</w:t>
      </w:r>
      <w:r>
        <w:rPr>
          <w:rFonts w:ascii="Arial" w:hAnsi="Arial" w:eastAsia="黑体"/>
          <w:sz w:val="32"/>
          <w:u w:val="single"/>
        </w:rPr>
        <w:t xml:space="preserve">     </w:t>
      </w:r>
      <w:r>
        <w:rPr>
          <w:rFonts w:hint="eastAsia" w:ascii="Arial" w:hAnsi="Arial" w:eastAsia="黑体"/>
          <w:sz w:val="32"/>
        </w:rPr>
        <w:t>日</w:t>
      </w:r>
    </w:p>
    <w:p>
      <w:pPr>
        <w:spacing w:line="400" w:lineRule="exact"/>
        <w:jc w:val="center"/>
        <w:rPr>
          <w:rFonts w:ascii="Arial" w:hAnsi="Arial" w:eastAsia="黑体"/>
          <w:b/>
          <w:sz w:val="36"/>
        </w:rPr>
      </w:pPr>
      <w:r>
        <w:rPr>
          <w:rFonts w:ascii="Arial" w:hAnsi="Arial" w:eastAsia="黑体"/>
          <w:b/>
          <w:sz w:val="36"/>
        </w:rPr>
        <w:br w:type="page"/>
      </w:r>
      <w:bookmarkStart w:id="4" w:name="_Hlk450146465"/>
    </w:p>
    <w:p>
      <w:pPr>
        <w:spacing w:line="400" w:lineRule="exact"/>
        <w:rPr>
          <w:rFonts w:ascii="Arial" w:hAnsi="Arial" w:eastAsia="黑体"/>
          <w:b/>
          <w:sz w:val="36"/>
        </w:rPr>
      </w:pPr>
      <w:r>
        <w:rPr>
          <w:rFonts w:hint="eastAsia" w:ascii="Arial" w:hAnsi="Arial" w:eastAsia="黑体"/>
          <w:b/>
          <w:sz w:val="36"/>
        </w:rPr>
        <w:t>一、投标函格式</w:t>
      </w:r>
      <w:bookmarkEnd w:id="4"/>
    </w:p>
    <w:p>
      <w:pPr>
        <w:spacing w:line="400" w:lineRule="exact"/>
        <w:ind w:firstLine="341" w:firstLineChars="122"/>
        <w:jc w:val="center"/>
        <w:rPr>
          <w:rFonts w:ascii="Arial" w:hAnsi="Arial" w:eastAsia="仿宋_GB2312"/>
          <w:sz w:val="28"/>
        </w:rPr>
      </w:pPr>
    </w:p>
    <w:p>
      <w:pPr>
        <w:spacing w:line="400" w:lineRule="exact"/>
        <w:ind w:firstLine="343" w:firstLineChars="122"/>
        <w:rPr>
          <w:rFonts w:ascii="仿宋" w:hAnsi="仿宋" w:eastAsia="仿宋"/>
          <w:b/>
          <w:sz w:val="28"/>
        </w:rPr>
      </w:pPr>
      <w:r>
        <w:rPr>
          <w:rFonts w:hint="eastAsia" w:ascii="仿宋" w:hAnsi="仿宋" w:eastAsia="仿宋"/>
          <w:b/>
          <w:sz w:val="28"/>
        </w:rPr>
        <w:t>致：亳州学院</w:t>
      </w:r>
    </w:p>
    <w:p>
      <w:pPr>
        <w:spacing w:line="500" w:lineRule="exact"/>
        <w:ind w:firstLine="560" w:firstLineChars="200"/>
        <w:rPr>
          <w:rFonts w:ascii="仿宋" w:hAnsi="仿宋" w:eastAsia="仿宋"/>
          <w:sz w:val="28"/>
        </w:rPr>
      </w:pPr>
      <w:r>
        <w:rPr>
          <w:rFonts w:hint="eastAsia" w:ascii="仿宋" w:hAnsi="仿宋" w:eastAsia="仿宋"/>
          <w:sz w:val="28"/>
        </w:rPr>
        <w:t>1、根据贵校招标书，我们决定参加贵校组织的“</w:t>
      </w:r>
      <w:r>
        <w:rPr>
          <w:rFonts w:hint="eastAsia" w:ascii="仿宋" w:hAnsi="仿宋" w:eastAsia="仿宋"/>
          <w:sz w:val="28"/>
          <w:u w:val="single"/>
        </w:rPr>
        <w:t xml:space="preserve">         </w:t>
      </w:r>
      <w:r>
        <w:rPr>
          <w:rFonts w:hint="eastAsia" w:ascii="仿宋" w:hAnsi="仿宋" w:eastAsia="仿宋"/>
          <w:sz w:val="28"/>
        </w:rPr>
        <w:t>项目”的招标采购活动。我方授权</w:t>
      </w:r>
      <w:r>
        <w:rPr>
          <w:rFonts w:hint="eastAsia" w:ascii="仿宋" w:hAnsi="仿宋" w:eastAsia="仿宋"/>
          <w:sz w:val="28"/>
          <w:u w:val="single"/>
        </w:rPr>
        <w:t xml:space="preserve">        </w:t>
      </w:r>
      <w:r>
        <w:rPr>
          <w:rFonts w:hint="eastAsia" w:ascii="仿宋" w:hAnsi="仿宋" w:eastAsia="仿宋"/>
          <w:sz w:val="28"/>
        </w:rPr>
        <w:t>(姓名和职务)代表我方全权处理本项目投标的有关事宜。</w:t>
      </w:r>
    </w:p>
    <w:p>
      <w:pPr>
        <w:spacing w:line="500" w:lineRule="exact"/>
        <w:ind w:firstLine="560" w:firstLineChars="200"/>
        <w:rPr>
          <w:rFonts w:ascii="仿宋" w:hAnsi="仿宋" w:eastAsia="仿宋"/>
          <w:sz w:val="28"/>
        </w:rPr>
      </w:pPr>
      <w:bookmarkStart w:id="5" w:name="_Toc27088"/>
      <w:r>
        <w:rPr>
          <w:rFonts w:hint="eastAsia" w:ascii="仿宋" w:hAnsi="仿宋" w:eastAsia="仿宋"/>
          <w:sz w:val="28"/>
        </w:rPr>
        <w:t>2、我方愿意按照招标文件规定的各项要求，向甲方提供所需的服务。</w:t>
      </w:r>
    </w:p>
    <w:p>
      <w:pPr>
        <w:spacing w:line="500" w:lineRule="exact"/>
        <w:ind w:firstLine="560" w:firstLineChars="200"/>
        <w:rPr>
          <w:rFonts w:ascii="仿宋" w:hAnsi="仿宋" w:eastAsia="仿宋"/>
          <w:sz w:val="28"/>
        </w:rPr>
      </w:pPr>
      <w:r>
        <w:rPr>
          <w:rFonts w:hint="eastAsia" w:ascii="仿宋" w:hAnsi="仿宋" w:eastAsia="仿宋"/>
          <w:sz w:val="28"/>
        </w:rPr>
        <w:t>3、一旦我方中标，我方将严格履行合同规定的责任和义务。</w:t>
      </w:r>
    </w:p>
    <w:p>
      <w:pPr>
        <w:spacing w:line="500" w:lineRule="exact"/>
        <w:ind w:firstLine="560" w:firstLineChars="200"/>
        <w:rPr>
          <w:rFonts w:ascii="仿宋" w:hAnsi="仿宋" w:eastAsia="仿宋"/>
          <w:sz w:val="28"/>
        </w:rPr>
      </w:pPr>
      <w:r>
        <w:rPr>
          <w:rFonts w:hint="eastAsia" w:ascii="仿宋" w:hAnsi="仿宋" w:eastAsia="仿宋"/>
          <w:sz w:val="28"/>
        </w:rPr>
        <w:t>4、我方为本项目提交的投标书一式两份，其中正本一份、副本一份。</w:t>
      </w:r>
    </w:p>
    <w:p>
      <w:pPr>
        <w:tabs>
          <w:tab w:val="left" w:pos="840"/>
        </w:tabs>
        <w:spacing w:line="500" w:lineRule="exact"/>
        <w:ind w:firstLine="560" w:firstLineChars="200"/>
        <w:rPr>
          <w:rFonts w:ascii="仿宋" w:hAnsi="仿宋" w:eastAsia="仿宋"/>
          <w:sz w:val="28"/>
        </w:rPr>
      </w:pPr>
      <w:r>
        <w:rPr>
          <w:rFonts w:hint="eastAsia" w:ascii="仿宋" w:hAnsi="仿宋" w:eastAsia="仿宋"/>
          <w:sz w:val="28"/>
        </w:rPr>
        <w:t>5、我方愿意提供贵校可能另外要求的、与投标有关的文件资料，并保证我方已提供和将要提供的文件是真实的、准确的。</w:t>
      </w:r>
    </w:p>
    <w:p>
      <w:pPr>
        <w:spacing w:line="500" w:lineRule="exact"/>
        <w:ind w:right="34" w:firstLine="560" w:firstLineChars="200"/>
        <w:jc w:val="left"/>
        <w:rPr>
          <w:rFonts w:ascii="仿宋" w:hAnsi="仿宋" w:eastAsia="仿宋"/>
          <w:sz w:val="28"/>
        </w:rPr>
      </w:pPr>
      <w:r>
        <w:rPr>
          <w:rFonts w:hint="eastAsia" w:ascii="仿宋" w:hAnsi="仿宋" w:eastAsia="仿宋"/>
          <w:sz w:val="28"/>
        </w:rPr>
        <w:t>6、我方提供的此项目所有证件的复印件与原件相符，是真实、合法、有效的，提供的综合业绩资料是真实的。如发现虚假证件或虚假陈述，我方愿承担与此相关的一切法律后果。</w:t>
      </w:r>
    </w:p>
    <w:p>
      <w:pPr>
        <w:tabs>
          <w:tab w:val="left" w:pos="0"/>
          <w:tab w:val="left" w:pos="840"/>
        </w:tabs>
        <w:spacing w:line="500" w:lineRule="exact"/>
        <w:ind w:firstLine="560" w:firstLineChars="200"/>
        <w:rPr>
          <w:rFonts w:ascii="仿宋" w:hAnsi="仿宋" w:eastAsia="仿宋"/>
          <w:sz w:val="28"/>
        </w:rPr>
      </w:pPr>
      <w:r>
        <w:rPr>
          <w:rFonts w:hint="eastAsia" w:ascii="仿宋" w:hAnsi="仿宋" w:eastAsia="仿宋"/>
          <w:sz w:val="28"/>
        </w:rPr>
        <w:t>7、我方完全理解贵校不一定将合同授予最低报价的投标人。</w:t>
      </w:r>
    </w:p>
    <w:p>
      <w:pPr>
        <w:tabs>
          <w:tab w:val="left" w:pos="0"/>
          <w:tab w:val="left" w:pos="840"/>
        </w:tabs>
        <w:spacing w:line="400" w:lineRule="exact"/>
        <w:ind w:firstLine="341" w:firstLineChars="122"/>
        <w:rPr>
          <w:rFonts w:ascii="仿宋" w:hAnsi="仿宋" w:eastAsia="仿宋"/>
          <w:sz w:val="28"/>
        </w:rPr>
      </w:pPr>
    </w:p>
    <w:p>
      <w:pPr>
        <w:spacing w:before="156" w:beforeLines="50" w:after="156" w:afterLines="50" w:line="400" w:lineRule="exact"/>
        <w:ind w:firstLine="341" w:firstLineChars="122"/>
        <w:rPr>
          <w:rFonts w:ascii="仿宋" w:hAnsi="仿宋" w:eastAsia="仿宋"/>
          <w:sz w:val="28"/>
        </w:rPr>
      </w:pPr>
      <w:r>
        <w:rPr>
          <w:rFonts w:hint="eastAsia" w:ascii="仿宋" w:hAnsi="仿宋" w:eastAsia="仿宋"/>
          <w:sz w:val="28"/>
        </w:rPr>
        <w:t>投标单位名称：</w:t>
      </w:r>
      <w:r>
        <w:rPr>
          <w:rFonts w:ascii="仿宋" w:hAnsi="仿宋" w:eastAsia="仿宋"/>
          <w:sz w:val="28"/>
          <w:u w:val="single"/>
        </w:rPr>
        <w:t xml:space="preserve">                                </w:t>
      </w:r>
    </w:p>
    <w:p>
      <w:pPr>
        <w:spacing w:before="156" w:beforeLines="50" w:after="156" w:afterLines="50" w:line="400" w:lineRule="exact"/>
        <w:ind w:firstLine="341" w:firstLineChars="122"/>
        <w:rPr>
          <w:rFonts w:ascii="仿宋" w:hAnsi="仿宋" w:eastAsia="仿宋"/>
          <w:sz w:val="28"/>
        </w:rPr>
      </w:pPr>
      <w:r>
        <w:rPr>
          <w:rFonts w:ascii="仿宋" w:hAnsi="仿宋" w:eastAsia="仿宋"/>
          <w:sz w:val="28"/>
        </w:rPr>
        <w:t xml:space="preserve">                       </w:t>
      </w:r>
      <w:r>
        <w:rPr>
          <w:rFonts w:hint="eastAsia" w:ascii="仿宋" w:hAnsi="仿宋" w:eastAsia="仿宋"/>
          <w:sz w:val="28"/>
        </w:rPr>
        <w:t>（公</w:t>
      </w:r>
      <w:r>
        <w:rPr>
          <w:rFonts w:ascii="仿宋" w:hAnsi="仿宋" w:eastAsia="仿宋"/>
          <w:sz w:val="28"/>
        </w:rPr>
        <w:t xml:space="preserve">    </w:t>
      </w:r>
      <w:r>
        <w:rPr>
          <w:rFonts w:hint="eastAsia" w:ascii="仿宋" w:hAnsi="仿宋" w:eastAsia="仿宋"/>
          <w:sz w:val="28"/>
        </w:rPr>
        <w:t>章）</w:t>
      </w:r>
    </w:p>
    <w:p>
      <w:pPr>
        <w:spacing w:before="156" w:beforeLines="50" w:after="156" w:afterLines="50" w:line="400" w:lineRule="exact"/>
        <w:ind w:firstLine="341" w:firstLineChars="122"/>
        <w:rPr>
          <w:rFonts w:ascii="仿宋" w:hAnsi="仿宋" w:eastAsia="仿宋"/>
          <w:sz w:val="28"/>
          <w:u w:val="single"/>
        </w:rPr>
      </w:pPr>
      <w:r>
        <w:rPr>
          <w:rFonts w:hint="eastAsia" w:ascii="仿宋" w:hAnsi="仿宋" w:eastAsia="仿宋"/>
          <w:sz w:val="28"/>
        </w:rPr>
        <w:t>投标单位法定代表人或授权代表（签字）：</w:t>
      </w:r>
      <w:r>
        <w:rPr>
          <w:rFonts w:ascii="仿宋" w:hAnsi="仿宋" w:eastAsia="仿宋"/>
          <w:sz w:val="28"/>
          <w:u w:val="single"/>
        </w:rPr>
        <w:t xml:space="preserve">                 </w:t>
      </w:r>
    </w:p>
    <w:p>
      <w:pPr>
        <w:spacing w:before="156" w:beforeLines="50" w:after="156" w:afterLines="50" w:line="400" w:lineRule="exact"/>
        <w:ind w:firstLine="341" w:firstLineChars="122"/>
        <w:rPr>
          <w:rFonts w:ascii="仿宋" w:hAnsi="仿宋" w:eastAsia="仿宋"/>
          <w:sz w:val="28"/>
          <w:u w:val="single"/>
        </w:rPr>
      </w:pPr>
      <w:r>
        <w:rPr>
          <w:rFonts w:ascii="仿宋" w:hAnsi="仿宋" w:eastAsia="仿宋"/>
          <w:sz w:val="28"/>
        </w:rPr>
        <w:t xml:space="preserve">                         </w:t>
      </w:r>
      <w:r>
        <w:rPr>
          <w:rFonts w:hint="eastAsia" w:ascii="仿宋" w:hAnsi="仿宋" w:eastAsia="仿宋"/>
          <w:sz w:val="28"/>
        </w:rPr>
        <w:t>日</w:t>
      </w:r>
      <w:r>
        <w:rPr>
          <w:rFonts w:ascii="仿宋" w:hAnsi="仿宋" w:eastAsia="仿宋"/>
          <w:sz w:val="28"/>
        </w:rPr>
        <w:t xml:space="preserve">    </w:t>
      </w:r>
      <w:r>
        <w:rPr>
          <w:rFonts w:hint="eastAsia" w:ascii="仿宋" w:hAnsi="仿宋" w:eastAsia="仿宋"/>
          <w:sz w:val="28"/>
        </w:rPr>
        <w:t>期：</w:t>
      </w:r>
      <w:r>
        <w:rPr>
          <w:rFonts w:ascii="仿宋" w:hAnsi="仿宋" w:eastAsia="仿宋"/>
          <w:sz w:val="28"/>
          <w:u w:val="single"/>
        </w:rPr>
        <w:t xml:space="preserve">                     </w:t>
      </w:r>
    </w:p>
    <w:p>
      <w:pPr>
        <w:spacing w:before="156" w:beforeLines="50" w:after="156" w:afterLines="50" w:line="400" w:lineRule="exact"/>
        <w:ind w:firstLine="341" w:firstLineChars="122"/>
        <w:rPr>
          <w:rFonts w:ascii="仿宋" w:hAnsi="仿宋" w:eastAsia="仿宋"/>
          <w:sz w:val="28"/>
        </w:rPr>
      </w:pPr>
    </w:p>
    <w:p>
      <w:pPr>
        <w:spacing w:before="156" w:beforeLines="50" w:after="156" w:afterLines="50" w:line="400" w:lineRule="exact"/>
        <w:ind w:firstLine="280" w:firstLineChars="100"/>
        <w:rPr>
          <w:rFonts w:ascii="仿宋" w:hAnsi="仿宋" w:eastAsia="仿宋"/>
          <w:sz w:val="28"/>
          <w:u w:val="single"/>
        </w:rPr>
      </w:pPr>
      <w:r>
        <w:rPr>
          <w:rFonts w:hint="eastAsia" w:ascii="仿宋" w:hAnsi="仿宋" w:eastAsia="仿宋"/>
          <w:sz w:val="28"/>
        </w:rPr>
        <w:t>通讯地址：</w:t>
      </w:r>
      <w:r>
        <w:rPr>
          <w:rFonts w:ascii="仿宋" w:hAnsi="仿宋" w:eastAsia="仿宋"/>
          <w:sz w:val="28"/>
          <w:u w:val="single"/>
        </w:rPr>
        <w:t xml:space="preserve">                                     </w:t>
      </w:r>
    </w:p>
    <w:p>
      <w:pPr>
        <w:spacing w:before="156" w:beforeLines="50" w:after="156" w:afterLines="50" w:line="400" w:lineRule="exact"/>
        <w:ind w:firstLine="341" w:firstLineChars="122"/>
        <w:rPr>
          <w:rFonts w:ascii="仿宋" w:hAnsi="仿宋" w:eastAsia="仿宋"/>
          <w:sz w:val="28"/>
          <w:u w:val="single"/>
        </w:rPr>
      </w:pPr>
      <w:r>
        <w:rPr>
          <w:rFonts w:hint="eastAsia" w:ascii="仿宋" w:hAnsi="仿宋" w:eastAsia="仿宋"/>
          <w:sz w:val="28"/>
        </w:rPr>
        <w:t>电</w:t>
      </w:r>
      <w:r>
        <w:rPr>
          <w:rFonts w:ascii="仿宋" w:hAnsi="仿宋" w:eastAsia="仿宋"/>
          <w:sz w:val="28"/>
        </w:rPr>
        <w:t xml:space="preserve">   </w:t>
      </w:r>
      <w:r>
        <w:rPr>
          <w:rFonts w:hint="eastAsia" w:ascii="仿宋" w:hAnsi="仿宋" w:eastAsia="仿宋"/>
          <w:sz w:val="28"/>
        </w:rPr>
        <w:t>话：</w:t>
      </w:r>
      <w:r>
        <w:rPr>
          <w:rFonts w:ascii="仿宋" w:hAnsi="仿宋" w:eastAsia="仿宋"/>
          <w:sz w:val="28"/>
          <w:u w:val="single"/>
        </w:rPr>
        <w:t xml:space="preserve">            </w:t>
      </w:r>
      <w:r>
        <w:rPr>
          <w:rFonts w:hint="eastAsia" w:ascii="仿宋" w:hAnsi="仿宋" w:eastAsia="仿宋"/>
          <w:sz w:val="28"/>
          <w:u w:val="single"/>
        </w:rPr>
        <w:t xml:space="preserve">         </w:t>
      </w:r>
      <w:r>
        <w:rPr>
          <w:rFonts w:hint="eastAsia" w:ascii="仿宋" w:hAnsi="仿宋" w:eastAsia="仿宋"/>
          <w:sz w:val="28"/>
        </w:rPr>
        <w:t>传</w:t>
      </w:r>
      <w:r>
        <w:rPr>
          <w:rFonts w:ascii="仿宋" w:hAnsi="仿宋" w:eastAsia="仿宋"/>
          <w:sz w:val="28"/>
        </w:rPr>
        <w:t xml:space="preserve">    </w:t>
      </w:r>
      <w:r>
        <w:rPr>
          <w:rFonts w:hint="eastAsia" w:ascii="仿宋" w:hAnsi="仿宋" w:eastAsia="仿宋"/>
          <w:sz w:val="28"/>
        </w:rPr>
        <w:t>真：</w:t>
      </w:r>
      <w:r>
        <w:rPr>
          <w:rFonts w:ascii="仿宋" w:hAnsi="仿宋" w:eastAsia="仿宋"/>
          <w:sz w:val="28"/>
          <w:u w:val="single"/>
        </w:rPr>
        <w:t xml:space="preserve">          </w:t>
      </w:r>
    </w:p>
    <w:p>
      <w:pPr>
        <w:rPr>
          <w:rFonts w:ascii="黑体" w:hAnsi="宋体" w:cs="宋体"/>
          <w:b/>
          <w:sz w:val="36"/>
          <w:szCs w:val="36"/>
        </w:rPr>
      </w:pPr>
      <w:r>
        <w:rPr>
          <w:rFonts w:ascii="仿宋" w:hAnsi="仿宋" w:eastAsia="仿宋"/>
          <w:b/>
          <w:sz w:val="36"/>
        </w:rPr>
        <w:br w:type="page"/>
      </w:r>
      <w:r>
        <w:rPr>
          <w:rFonts w:hint="eastAsia" w:ascii="黑体" w:hAnsi="宋体" w:cs="宋体"/>
          <w:b/>
          <w:sz w:val="36"/>
          <w:szCs w:val="36"/>
        </w:rPr>
        <w:t>二、开标一览表</w:t>
      </w:r>
      <w:bookmarkEnd w:id="5"/>
    </w:p>
    <w:p>
      <w:pPr>
        <w:rPr>
          <w:rFonts w:ascii="宋体" w:hAnsi="宋体" w:cs="宋体"/>
          <w:b/>
          <w:sz w:val="28"/>
          <w:szCs w:val="28"/>
          <w:u w:val="single"/>
        </w:rPr>
      </w:pPr>
      <w:r>
        <w:rPr>
          <w:rFonts w:hint="eastAsia" w:ascii="宋体" w:hAnsi="宋体" w:cs="宋体"/>
          <w:b/>
          <w:sz w:val="28"/>
          <w:szCs w:val="28"/>
        </w:rPr>
        <w:t>投标人名称:</w:t>
      </w:r>
      <w:r>
        <w:rPr>
          <w:rFonts w:hint="eastAsia" w:ascii="宋体" w:hAnsi="宋体" w:cs="宋体"/>
          <w:b/>
          <w:sz w:val="28"/>
          <w:szCs w:val="28"/>
          <w:u w:val="single"/>
        </w:rPr>
        <w:t xml:space="preserve">          </w:t>
      </w:r>
    </w:p>
    <w:tbl>
      <w:tblPr>
        <w:tblStyle w:val="10"/>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910" w:type="dxa"/>
            <w:tcBorders>
              <w:top w:val="double" w:color="auto" w:sz="4" w:space="0"/>
              <w:left w:val="double" w:color="auto" w:sz="4" w:space="0"/>
              <w:bottom w:val="single" w:color="auto" w:sz="4" w:space="0"/>
              <w:right w:val="single" w:color="auto" w:sz="4" w:space="0"/>
            </w:tcBorders>
            <w:vAlign w:val="center"/>
          </w:tcPr>
          <w:p>
            <w:pPr>
              <w:jc w:val="center"/>
              <w:rPr>
                <w:rFonts w:ascii="仿宋" w:hAnsi="仿宋" w:eastAsia="仿宋" w:cs="仿宋_GB2312"/>
                <w:sz w:val="28"/>
                <w:szCs w:val="28"/>
              </w:rPr>
            </w:pPr>
            <w:r>
              <w:rPr>
                <w:rFonts w:hint="eastAsia" w:ascii="仿宋" w:hAnsi="仿宋" w:eastAsia="仿宋" w:cs="仿宋_GB2312"/>
                <w:sz w:val="28"/>
                <w:szCs w:val="28"/>
              </w:rPr>
              <w:t>项目名称</w:t>
            </w:r>
          </w:p>
        </w:tc>
        <w:tc>
          <w:tcPr>
            <w:tcW w:w="6658" w:type="dxa"/>
            <w:tcBorders>
              <w:top w:val="double" w:color="auto" w:sz="4" w:space="0"/>
              <w:left w:val="single" w:color="auto" w:sz="4" w:space="0"/>
              <w:bottom w:val="single" w:color="auto" w:sz="4" w:space="0"/>
              <w:right w:val="double" w:color="auto" w:sz="4" w:space="0"/>
            </w:tcBorders>
            <w:vAlign w:val="center"/>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910" w:type="dxa"/>
            <w:tcBorders>
              <w:top w:val="single" w:color="auto" w:sz="4" w:space="0"/>
              <w:left w:val="double" w:color="auto" w:sz="4" w:space="0"/>
              <w:bottom w:val="double" w:color="auto" w:sz="4" w:space="0"/>
              <w:right w:val="single" w:color="auto" w:sz="4" w:space="0"/>
            </w:tcBorders>
            <w:vAlign w:val="center"/>
          </w:tcPr>
          <w:p>
            <w:pPr>
              <w:jc w:val="center"/>
              <w:rPr>
                <w:rFonts w:ascii="仿宋" w:hAnsi="仿宋" w:eastAsia="仿宋" w:cs="仿宋_GB2312"/>
                <w:sz w:val="28"/>
                <w:szCs w:val="28"/>
              </w:rPr>
            </w:pPr>
            <w:r>
              <w:rPr>
                <w:rFonts w:hint="eastAsia" w:ascii="仿宋" w:hAnsi="仿宋" w:eastAsia="仿宋" w:cs="仿宋_GB2312"/>
                <w:sz w:val="28"/>
                <w:szCs w:val="28"/>
              </w:rPr>
              <w:t>投标报价</w:t>
            </w:r>
          </w:p>
          <w:p>
            <w:pPr>
              <w:jc w:val="center"/>
              <w:rPr>
                <w:rFonts w:ascii="仿宋" w:hAnsi="仿宋" w:eastAsia="仿宋" w:cs="仿宋_GB2312"/>
                <w:sz w:val="28"/>
                <w:szCs w:val="28"/>
              </w:rPr>
            </w:pPr>
          </w:p>
        </w:tc>
        <w:tc>
          <w:tcPr>
            <w:tcW w:w="6658" w:type="dxa"/>
            <w:tcBorders>
              <w:top w:val="single" w:color="auto" w:sz="4" w:space="0"/>
              <w:left w:val="single" w:color="auto" w:sz="4" w:space="0"/>
              <w:bottom w:val="double" w:color="auto" w:sz="4" w:space="0"/>
              <w:right w:val="double" w:color="auto" w:sz="4" w:space="0"/>
            </w:tcBorders>
            <w:vAlign w:val="center"/>
          </w:tcPr>
          <w:p>
            <w:pPr>
              <w:rPr>
                <w:rFonts w:ascii="仿宋" w:hAnsi="仿宋" w:eastAsia="仿宋" w:cs="仿宋_GB2312"/>
                <w:sz w:val="28"/>
                <w:szCs w:val="28"/>
              </w:rPr>
            </w:pPr>
            <w:r>
              <w:rPr>
                <w:rFonts w:hint="eastAsia" w:ascii="仿宋" w:hAnsi="仿宋" w:eastAsia="仿宋" w:cs="仿宋_GB2312"/>
                <w:sz w:val="28"/>
                <w:szCs w:val="28"/>
              </w:rPr>
              <w:t>人民币大写（元）:</w:t>
            </w:r>
          </w:p>
          <w:p>
            <w:pPr>
              <w:rPr>
                <w:rFonts w:ascii="仿宋" w:hAnsi="仿宋" w:eastAsia="仿宋" w:cs="仿宋_GB2312"/>
                <w:sz w:val="28"/>
                <w:szCs w:val="28"/>
              </w:rPr>
            </w:pPr>
            <w:r>
              <w:rPr>
                <w:rFonts w:hint="eastAsia" w:ascii="仿宋" w:hAnsi="仿宋" w:eastAsia="仿宋" w:cs="仿宋_GB2312"/>
                <w:sz w:val="28"/>
                <w:szCs w:val="28"/>
              </w:rPr>
              <w:t>人民币小写（元）: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910" w:type="dxa"/>
            <w:tcBorders>
              <w:top w:val="single" w:color="auto" w:sz="4" w:space="0"/>
              <w:left w:val="double" w:color="auto" w:sz="4" w:space="0"/>
              <w:bottom w:val="double" w:color="auto" w:sz="4" w:space="0"/>
              <w:right w:val="single" w:color="auto" w:sz="4" w:space="0"/>
            </w:tcBorders>
            <w:vAlign w:val="center"/>
          </w:tcPr>
          <w:p>
            <w:pPr>
              <w:jc w:val="center"/>
              <w:rPr>
                <w:rFonts w:ascii="仿宋" w:hAnsi="仿宋" w:eastAsia="仿宋" w:cs="仿宋_GB2312"/>
                <w:sz w:val="28"/>
                <w:szCs w:val="28"/>
              </w:rPr>
            </w:pPr>
            <w:r>
              <w:rPr>
                <w:rFonts w:hint="eastAsia" w:ascii="仿宋" w:hAnsi="仿宋" w:eastAsia="仿宋" w:cs="仿宋_GB2312"/>
                <w:sz w:val="28"/>
                <w:szCs w:val="28"/>
              </w:rPr>
              <w:t>备注</w:t>
            </w:r>
          </w:p>
        </w:tc>
        <w:tc>
          <w:tcPr>
            <w:tcW w:w="6658" w:type="dxa"/>
            <w:tcBorders>
              <w:top w:val="single" w:color="auto" w:sz="4" w:space="0"/>
              <w:left w:val="single" w:color="auto" w:sz="4" w:space="0"/>
              <w:bottom w:val="double" w:color="auto" w:sz="4" w:space="0"/>
              <w:right w:val="double" w:color="auto" w:sz="4" w:space="0"/>
            </w:tcBorders>
            <w:vAlign w:val="center"/>
          </w:tcPr>
          <w:p>
            <w:pPr>
              <w:rPr>
                <w:rFonts w:ascii="仿宋" w:hAnsi="仿宋" w:eastAsia="仿宋" w:cs="仿宋_GB2312"/>
                <w:sz w:val="28"/>
                <w:szCs w:val="28"/>
              </w:rPr>
            </w:pPr>
          </w:p>
        </w:tc>
      </w:tr>
    </w:tbl>
    <w:p>
      <w:pPr>
        <w:autoSpaceDE w:val="0"/>
        <w:autoSpaceDN w:val="0"/>
        <w:adjustRightInd w:val="0"/>
        <w:jc w:val="left"/>
        <w:rPr>
          <w:rFonts w:ascii="仿宋" w:hAnsi="仿宋" w:eastAsia="仿宋" w:cs="仿宋_GB2312"/>
          <w:kern w:val="0"/>
          <w:sz w:val="28"/>
          <w:szCs w:val="28"/>
        </w:rPr>
      </w:pPr>
      <w:r>
        <w:rPr>
          <w:rFonts w:hint="eastAsia" w:ascii="黑体" w:hAnsi="仿宋_GB2312" w:eastAsia="黑体" w:cs="仿宋_GB2312"/>
          <w:b/>
          <w:kern w:val="0"/>
          <w:sz w:val="28"/>
          <w:szCs w:val="28"/>
        </w:rPr>
        <w:t>注</w:t>
      </w:r>
      <w:r>
        <w:rPr>
          <w:rFonts w:hint="eastAsia" w:ascii="仿宋" w:hAnsi="仿宋" w:eastAsia="仿宋" w:cs="仿宋_GB2312"/>
          <w:kern w:val="0"/>
          <w:sz w:val="28"/>
          <w:szCs w:val="28"/>
        </w:rPr>
        <w:t>：1、表中投标报价即为优惠后报价，并作为评审及定标依据。任何有选择或有条件的投标报价，均为无效报价。</w:t>
      </w:r>
      <w:r>
        <w:rPr>
          <w:rFonts w:hint="eastAsia" w:ascii="仿宋" w:hAnsi="仿宋" w:eastAsia="仿宋" w:cs="仿宋_GB2312"/>
          <w:sz w:val="28"/>
          <w:szCs w:val="28"/>
        </w:rPr>
        <w:t>报价包括本项目所有货物和相关服务。</w:t>
      </w:r>
    </w:p>
    <w:p>
      <w:pPr>
        <w:autoSpaceDE w:val="0"/>
        <w:autoSpaceDN w:val="0"/>
        <w:adjustRightInd w:val="0"/>
        <w:jc w:val="left"/>
        <w:rPr>
          <w:rFonts w:ascii="仿宋_GB2312" w:hAnsi="仿宋_GB2312" w:eastAsia="仿宋_GB2312" w:cs="仿宋_GB2312"/>
          <w:kern w:val="0"/>
          <w:sz w:val="28"/>
          <w:szCs w:val="28"/>
        </w:rPr>
      </w:pPr>
    </w:p>
    <w:p>
      <w:pPr>
        <w:autoSpaceDE w:val="0"/>
        <w:autoSpaceDN w:val="0"/>
        <w:adjustRightInd w:val="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utoSpaceDE w:val="0"/>
        <w:autoSpaceDN w:val="0"/>
        <w:adjustRightInd w:val="0"/>
        <w:ind w:firstLine="280" w:firstLineChars="100"/>
        <w:jc w:val="left"/>
        <w:rPr>
          <w:rFonts w:ascii="仿宋" w:hAnsi="仿宋" w:eastAsia="仿宋" w:cs="仿宋_GB2312"/>
          <w:sz w:val="28"/>
          <w:szCs w:val="28"/>
          <w:u w:val="single"/>
        </w:rPr>
      </w:pPr>
      <w:r>
        <w:rPr>
          <w:rFonts w:hint="eastAsia" w:ascii="仿宋" w:hAnsi="仿宋" w:eastAsia="仿宋" w:cs="仿宋_GB2312"/>
          <w:sz w:val="28"/>
          <w:szCs w:val="28"/>
        </w:rPr>
        <w:t>法定代表人或授权委托人（签字或盖章）：</w:t>
      </w:r>
      <w:r>
        <w:rPr>
          <w:rFonts w:hint="eastAsia" w:ascii="仿宋" w:hAnsi="仿宋" w:eastAsia="仿宋" w:cs="仿宋_GB2312"/>
          <w:sz w:val="28"/>
          <w:szCs w:val="28"/>
          <w:u w:val="single"/>
        </w:rPr>
        <w:t xml:space="preserve">          </w:t>
      </w:r>
    </w:p>
    <w:p>
      <w:pPr>
        <w:autoSpaceDE w:val="0"/>
        <w:autoSpaceDN w:val="0"/>
        <w:adjustRightInd w:val="0"/>
        <w:jc w:val="left"/>
        <w:rPr>
          <w:rFonts w:ascii="仿宋" w:hAnsi="仿宋" w:eastAsia="仿宋" w:cs="仿宋_GB2312"/>
          <w:kern w:val="0"/>
          <w:sz w:val="28"/>
          <w:szCs w:val="28"/>
        </w:rPr>
      </w:pPr>
      <w:r>
        <w:rPr>
          <w:rFonts w:hint="eastAsia" w:ascii="仿宋" w:hAnsi="仿宋" w:eastAsia="仿宋" w:cs="仿宋_GB2312"/>
          <w:kern w:val="0"/>
          <w:sz w:val="28"/>
          <w:szCs w:val="28"/>
        </w:rPr>
        <w:t xml:space="preserve">                                    </w:t>
      </w:r>
    </w:p>
    <w:p>
      <w:pPr>
        <w:autoSpaceDE w:val="0"/>
        <w:autoSpaceDN w:val="0"/>
        <w:adjustRightInd w:val="0"/>
        <w:ind w:firstLine="3780" w:firstLineChars="1350"/>
        <w:jc w:val="left"/>
        <w:rPr>
          <w:rFonts w:ascii="仿宋" w:hAnsi="仿宋" w:eastAsia="仿宋" w:cs="仿宋_GB2312"/>
          <w:kern w:val="0"/>
          <w:sz w:val="28"/>
          <w:szCs w:val="28"/>
        </w:rPr>
      </w:pPr>
      <w:r>
        <w:rPr>
          <w:rFonts w:hint="eastAsia" w:ascii="仿宋" w:hAnsi="仿宋" w:eastAsia="仿宋" w:cs="仿宋_GB2312"/>
          <w:kern w:val="0"/>
          <w:sz w:val="28"/>
          <w:szCs w:val="28"/>
        </w:rPr>
        <w:t xml:space="preserve">投标人公章：                  </w:t>
      </w:r>
    </w:p>
    <w:p>
      <w:pPr>
        <w:autoSpaceDE w:val="0"/>
        <w:autoSpaceDN w:val="0"/>
        <w:adjustRightInd w:val="0"/>
        <w:ind w:firstLine="1120" w:firstLineChars="400"/>
        <w:jc w:val="left"/>
        <w:rPr>
          <w:rFonts w:ascii="仿宋" w:hAnsi="仿宋" w:eastAsia="仿宋" w:cs="仿宋_GB2312"/>
          <w:kern w:val="0"/>
          <w:sz w:val="28"/>
          <w:szCs w:val="28"/>
        </w:rPr>
      </w:pPr>
      <w:r>
        <w:rPr>
          <w:rFonts w:hint="eastAsia" w:ascii="仿宋" w:hAnsi="仿宋" w:eastAsia="仿宋" w:cs="仿宋_GB2312"/>
          <w:kern w:val="0"/>
          <w:sz w:val="28"/>
          <w:szCs w:val="28"/>
        </w:rPr>
        <w:t xml:space="preserve">                              </w:t>
      </w:r>
    </w:p>
    <w:p>
      <w:pPr>
        <w:autoSpaceDE w:val="0"/>
        <w:autoSpaceDN w:val="0"/>
        <w:adjustRightInd w:val="0"/>
        <w:ind w:firstLine="4060" w:firstLineChars="1450"/>
        <w:jc w:val="left"/>
        <w:rPr>
          <w:rFonts w:ascii="仿宋" w:hAnsi="仿宋" w:eastAsia="仿宋"/>
          <w:b/>
          <w:sz w:val="36"/>
        </w:rPr>
      </w:pPr>
      <w:r>
        <w:rPr>
          <w:rFonts w:hint="eastAsia" w:ascii="仿宋" w:hAnsi="仿宋" w:eastAsia="仿宋" w:cs="仿宋_GB2312"/>
          <w:kern w:val="0"/>
          <w:sz w:val="28"/>
          <w:szCs w:val="28"/>
        </w:rPr>
        <w:t xml:space="preserve">年     月     日     </w:t>
      </w:r>
    </w:p>
    <w:p>
      <w:pPr>
        <w:autoSpaceDE w:val="0"/>
        <w:autoSpaceDN w:val="0"/>
        <w:adjustRightInd w:val="0"/>
        <w:ind w:firstLine="5240" w:firstLineChars="1450"/>
        <w:jc w:val="left"/>
        <w:rPr>
          <w:rFonts w:ascii="仿宋" w:hAnsi="仿宋" w:eastAsia="仿宋"/>
          <w:b/>
          <w:sz w:val="36"/>
        </w:rPr>
      </w:pPr>
    </w:p>
    <w:p>
      <w:pPr>
        <w:autoSpaceDE w:val="0"/>
        <w:autoSpaceDN w:val="0"/>
        <w:adjustRightInd w:val="0"/>
        <w:ind w:firstLine="5240" w:firstLineChars="1450"/>
        <w:jc w:val="left"/>
        <w:rPr>
          <w:rFonts w:ascii="Arial" w:hAnsi="Arial" w:eastAsia="黑体"/>
          <w:b/>
          <w:sz w:val="36"/>
        </w:rPr>
      </w:pPr>
      <w:r>
        <w:rPr>
          <w:rFonts w:ascii="Arial" w:hAnsi="Arial" w:eastAsia="黑体"/>
          <w:b/>
          <w:sz w:val="36"/>
        </w:rPr>
        <w:br w:type="page"/>
      </w:r>
    </w:p>
    <w:p>
      <w:pPr>
        <w:rPr>
          <w:rFonts w:ascii="Arial" w:hAnsi="Arial" w:eastAsia="黑体"/>
          <w:b/>
          <w:sz w:val="36"/>
        </w:rPr>
      </w:pPr>
      <w:r>
        <w:rPr>
          <w:rFonts w:hint="eastAsia" w:ascii="Arial" w:hAnsi="Arial" w:eastAsia="黑体"/>
          <w:b/>
          <w:sz w:val="36"/>
        </w:rPr>
        <w:t>三、投标报价汇总表（格式）</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（一）供货及投标报价表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投标人公章：</w:t>
      </w:r>
    </w:p>
    <w:p>
      <w:pPr>
        <w:adjustRightInd w:val="0"/>
        <w:snapToGrid w:val="0"/>
        <w:spacing w:line="360" w:lineRule="auto"/>
        <w:ind w:firstLine="560" w:firstLineChars="200"/>
        <w:rPr>
          <w:rFonts w:ascii="仿宋_GB2312" w:eastAsia="仿宋_GB2312"/>
          <w:sz w:val="28"/>
          <w:szCs w:val="28"/>
        </w:rPr>
      </w:pP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（二）供货及投标技术方案（需标明品牌型号）</w:t>
      </w:r>
    </w:p>
    <w:p>
      <w:pPr>
        <w:jc w:val="center"/>
        <w:rPr>
          <w:rFonts w:ascii="Arial" w:hAnsi="Arial" w:eastAsia="黑体"/>
          <w:b/>
          <w:sz w:val="36"/>
        </w:rPr>
      </w:pPr>
    </w:p>
    <w:p>
      <w:pPr>
        <w:jc w:val="center"/>
        <w:rPr>
          <w:rFonts w:ascii="Arial" w:hAnsi="Arial" w:eastAsia="黑体"/>
          <w:b/>
          <w:sz w:val="36"/>
        </w:rPr>
      </w:pPr>
    </w:p>
    <w:p>
      <w:pPr>
        <w:jc w:val="center"/>
        <w:rPr>
          <w:rFonts w:ascii="Arial" w:hAnsi="Arial" w:eastAsia="黑体"/>
          <w:b/>
          <w:sz w:val="36"/>
        </w:rPr>
      </w:pPr>
      <w:r>
        <w:rPr>
          <w:rFonts w:hint="eastAsia" w:ascii="Arial" w:hAnsi="Arial" w:eastAsia="黑体"/>
          <w:b/>
          <w:sz w:val="36"/>
        </w:rPr>
        <w:t>四、投标人关于产品质量和售后服务方面的承诺</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如：产品质量、保修范围、保修期长短及服务、保修期满后的服务等。投标人须提供盖单位公章的《质量承诺书》和《售后服务承诺书》。</w:t>
      </w:r>
    </w:p>
    <w:p>
      <w:pPr>
        <w:adjustRightInd w:val="0"/>
        <w:snapToGrid w:val="0"/>
        <w:spacing w:line="360" w:lineRule="auto"/>
        <w:ind w:firstLine="560" w:firstLineChars="200"/>
        <w:rPr>
          <w:rFonts w:ascii="仿宋_GB2312" w:eastAsia="仿宋_GB2312"/>
          <w:sz w:val="28"/>
          <w:szCs w:val="28"/>
        </w:rPr>
      </w:pPr>
    </w:p>
    <w:p>
      <w:pPr>
        <w:rPr>
          <w:rFonts w:ascii="Arial" w:hAnsi="Arial" w:eastAsia="黑体"/>
          <w:b/>
          <w:sz w:val="36"/>
        </w:rPr>
      </w:pPr>
      <w:r>
        <w:rPr>
          <w:rFonts w:hint="eastAsia" w:ascii="Arial" w:hAnsi="Arial" w:eastAsia="黑体"/>
          <w:b/>
          <w:sz w:val="36"/>
        </w:rPr>
        <w:t>五、资格证明文件</w:t>
      </w:r>
    </w:p>
    <w:p>
      <w:pPr>
        <w:tabs>
          <w:tab w:val="left" w:pos="1980"/>
        </w:tabs>
        <w:spacing w:line="400" w:lineRule="exact"/>
        <w:jc w:val="left"/>
        <w:rPr>
          <w:rFonts w:ascii="Arial" w:hAnsi="Arial" w:eastAsia="仿宋_GB2312"/>
          <w:bCs/>
          <w:sz w:val="32"/>
        </w:rPr>
      </w:pPr>
      <w:r>
        <w:rPr>
          <w:rFonts w:hint="eastAsia" w:ascii="Arial" w:hAnsi="Arial" w:eastAsia="仿宋_GB2312"/>
          <w:b/>
          <w:sz w:val="32"/>
        </w:rPr>
        <w:t>（一）营业执照</w:t>
      </w:r>
      <w:r>
        <w:rPr>
          <w:rFonts w:hint="eastAsia" w:ascii="Arial" w:hAnsi="Arial" w:eastAsia="仿宋_GB2312"/>
          <w:bCs/>
          <w:sz w:val="32"/>
        </w:rPr>
        <w:t>（复印件加盖公章装订入投标文件）</w:t>
      </w:r>
      <w:r>
        <w:rPr>
          <w:rFonts w:ascii="Arial" w:hAnsi="Arial" w:eastAsia="仿宋_GB2312"/>
          <w:bCs/>
          <w:sz w:val="32"/>
        </w:rPr>
        <w:t xml:space="preserve">    </w:t>
      </w:r>
    </w:p>
    <w:p>
      <w:pPr>
        <w:tabs>
          <w:tab w:val="left" w:pos="1980"/>
        </w:tabs>
        <w:spacing w:line="400" w:lineRule="exact"/>
        <w:jc w:val="left"/>
        <w:rPr>
          <w:rFonts w:ascii="Arial" w:hAnsi="Arial" w:eastAsia="仿宋_GB2312"/>
          <w:bCs/>
          <w:sz w:val="32"/>
        </w:rPr>
      </w:pPr>
      <w:r>
        <w:rPr>
          <w:rFonts w:ascii="Arial" w:hAnsi="Arial" w:eastAsia="仿宋_GB2312"/>
          <w:bCs/>
          <w:sz w:val="32"/>
        </w:rPr>
        <w:t xml:space="preserve">    </w:t>
      </w:r>
    </w:p>
    <w:p>
      <w:pPr>
        <w:tabs>
          <w:tab w:val="left" w:pos="1980"/>
        </w:tabs>
        <w:spacing w:line="400" w:lineRule="exact"/>
        <w:jc w:val="left"/>
        <w:rPr>
          <w:rFonts w:ascii="Arial" w:hAnsi="Arial" w:eastAsia="仿宋_GB2312"/>
          <w:bCs/>
          <w:sz w:val="32"/>
        </w:rPr>
      </w:pPr>
      <w:r>
        <w:rPr>
          <w:rFonts w:hint="eastAsia" w:ascii="Arial" w:hAnsi="Arial" w:eastAsia="仿宋_GB2312"/>
          <w:b/>
          <w:sz w:val="32"/>
        </w:rPr>
        <w:t>（二）税务登记证</w:t>
      </w:r>
      <w:r>
        <w:rPr>
          <w:rFonts w:hint="eastAsia" w:ascii="Arial" w:hAnsi="Arial" w:eastAsia="仿宋_GB2312"/>
          <w:bCs/>
          <w:sz w:val="32"/>
        </w:rPr>
        <w:t>（复印件加盖公章装订入投标文件）</w:t>
      </w:r>
    </w:p>
    <w:p>
      <w:pPr>
        <w:tabs>
          <w:tab w:val="left" w:pos="1980"/>
        </w:tabs>
        <w:spacing w:line="400" w:lineRule="exact"/>
        <w:ind w:firstLine="636"/>
        <w:jc w:val="left"/>
        <w:rPr>
          <w:rFonts w:ascii="Arial" w:hAnsi="Arial" w:eastAsia="仿宋_GB2312"/>
          <w:bCs/>
          <w:sz w:val="32"/>
        </w:rPr>
      </w:pPr>
    </w:p>
    <w:p>
      <w:pPr>
        <w:tabs>
          <w:tab w:val="left" w:pos="1980"/>
        </w:tabs>
        <w:spacing w:line="400" w:lineRule="exact"/>
        <w:jc w:val="left"/>
        <w:rPr>
          <w:rFonts w:ascii="Arial" w:hAnsi="Arial" w:eastAsia="仿宋_GB2312"/>
          <w:bCs/>
          <w:sz w:val="32"/>
        </w:rPr>
      </w:pPr>
      <w:r>
        <w:rPr>
          <w:rFonts w:hint="eastAsia" w:ascii="Arial" w:hAnsi="Arial" w:eastAsia="仿宋_GB2312"/>
          <w:b/>
          <w:sz w:val="32"/>
        </w:rPr>
        <w:t>（三）授权委托书</w:t>
      </w:r>
      <w:r>
        <w:rPr>
          <w:rFonts w:hint="eastAsia" w:ascii="Arial" w:hAnsi="Arial" w:eastAsia="仿宋_GB2312"/>
          <w:bCs/>
          <w:sz w:val="32"/>
        </w:rPr>
        <w:t>（格式附后）</w:t>
      </w:r>
    </w:p>
    <w:p>
      <w:pPr>
        <w:tabs>
          <w:tab w:val="left" w:pos="1980"/>
        </w:tabs>
        <w:spacing w:line="400" w:lineRule="exact"/>
        <w:ind w:firstLine="636"/>
        <w:jc w:val="left"/>
        <w:rPr>
          <w:rFonts w:ascii="Arial" w:hAnsi="Arial" w:eastAsia="仿宋_GB2312"/>
          <w:bCs/>
          <w:sz w:val="32"/>
        </w:rPr>
      </w:pPr>
    </w:p>
    <w:p>
      <w:pPr>
        <w:spacing w:line="400" w:lineRule="exact"/>
        <w:rPr>
          <w:rFonts w:ascii="Arial" w:hAnsi="Arial" w:eastAsia="仿宋_GB2312"/>
          <w:bCs/>
          <w:sz w:val="32"/>
        </w:rPr>
      </w:pPr>
      <w:r>
        <w:rPr>
          <w:rFonts w:hint="eastAsia" w:ascii="Arial" w:hAnsi="Arial" w:eastAsia="仿宋_GB2312"/>
          <w:b/>
          <w:sz w:val="32"/>
        </w:rPr>
        <w:t>（四）法定代表人身份证明</w:t>
      </w:r>
      <w:r>
        <w:rPr>
          <w:rFonts w:hint="eastAsia" w:ascii="Arial" w:hAnsi="Arial" w:eastAsia="仿宋_GB2312"/>
          <w:bCs/>
          <w:sz w:val="32"/>
        </w:rPr>
        <w:t>（格式附后）</w:t>
      </w:r>
    </w:p>
    <w:p>
      <w:pPr>
        <w:spacing w:line="500" w:lineRule="exact"/>
        <w:ind w:right="32"/>
        <w:jc w:val="center"/>
        <w:rPr>
          <w:rFonts w:ascii="仿宋_GB2312" w:eastAsia="仿宋_GB2312"/>
          <w:b/>
          <w:sz w:val="28"/>
          <w:szCs w:val="28"/>
        </w:rPr>
      </w:pPr>
    </w:p>
    <w:p>
      <w:pPr>
        <w:spacing w:line="500" w:lineRule="exact"/>
        <w:ind w:right="32"/>
        <w:jc w:val="center"/>
        <w:rPr>
          <w:rFonts w:ascii="仿宋_GB2312" w:eastAsia="仿宋_GB2312"/>
          <w:b/>
          <w:sz w:val="28"/>
          <w:szCs w:val="28"/>
        </w:rPr>
      </w:pPr>
    </w:p>
    <w:p>
      <w:pPr>
        <w:spacing w:line="500" w:lineRule="exact"/>
        <w:ind w:right="32"/>
        <w:jc w:val="center"/>
        <w:rPr>
          <w:rFonts w:ascii="仿宋_GB2312" w:eastAsia="仿宋_GB2312"/>
          <w:b/>
          <w:sz w:val="28"/>
          <w:szCs w:val="28"/>
        </w:rPr>
      </w:pPr>
    </w:p>
    <w:p>
      <w:pPr>
        <w:spacing w:line="500" w:lineRule="exact"/>
        <w:ind w:right="32"/>
        <w:jc w:val="center"/>
        <w:rPr>
          <w:rFonts w:ascii="仿宋_GB2312" w:eastAsia="仿宋_GB2312"/>
          <w:b/>
          <w:sz w:val="28"/>
          <w:szCs w:val="28"/>
        </w:rPr>
      </w:pPr>
    </w:p>
    <w:p>
      <w:pPr>
        <w:spacing w:line="500" w:lineRule="exact"/>
        <w:ind w:right="32"/>
        <w:jc w:val="center"/>
        <w:rPr>
          <w:rFonts w:ascii="仿宋_GB2312" w:eastAsia="仿宋_GB2312"/>
          <w:b/>
          <w:sz w:val="28"/>
          <w:szCs w:val="28"/>
        </w:rPr>
      </w:pPr>
    </w:p>
    <w:p>
      <w:pPr>
        <w:spacing w:line="500" w:lineRule="exact"/>
        <w:ind w:right="32"/>
        <w:jc w:val="center"/>
        <w:rPr>
          <w:rFonts w:ascii="仿宋_GB2312" w:eastAsia="仿宋_GB2312"/>
          <w:b/>
          <w:sz w:val="28"/>
          <w:szCs w:val="28"/>
        </w:rPr>
      </w:pPr>
    </w:p>
    <w:p>
      <w:pPr>
        <w:spacing w:line="500" w:lineRule="exact"/>
        <w:ind w:right="32"/>
        <w:jc w:val="center"/>
        <w:rPr>
          <w:rFonts w:ascii="仿宋_GB2312" w:eastAsia="仿宋_GB2312"/>
          <w:b/>
          <w:sz w:val="28"/>
          <w:szCs w:val="28"/>
        </w:rPr>
      </w:pPr>
    </w:p>
    <w:p>
      <w:pPr>
        <w:spacing w:line="500" w:lineRule="exact"/>
        <w:ind w:right="32"/>
        <w:jc w:val="center"/>
        <w:rPr>
          <w:rFonts w:ascii="仿宋_GB2312" w:eastAsia="仿宋_GB2312"/>
          <w:b/>
          <w:sz w:val="28"/>
          <w:szCs w:val="28"/>
        </w:rPr>
      </w:pPr>
    </w:p>
    <w:p>
      <w:pPr>
        <w:spacing w:line="500" w:lineRule="exact"/>
        <w:ind w:right="32"/>
        <w:jc w:val="center"/>
        <w:rPr>
          <w:rFonts w:ascii="仿宋" w:hAnsi="仿宋" w:eastAsia="仿宋"/>
          <w:b/>
          <w:sz w:val="28"/>
          <w:szCs w:val="28"/>
        </w:rPr>
      </w:pPr>
      <w:r>
        <w:rPr>
          <w:rFonts w:hint="eastAsia" w:ascii="仿宋" w:hAnsi="仿宋" w:eastAsia="仿宋"/>
          <w:b/>
          <w:sz w:val="28"/>
          <w:szCs w:val="28"/>
        </w:rPr>
        <w:t>授权委托书</w:t>
      </w:r>
    </w:p>
    <w:p>
      <w:pPr>
        <w:spacing w:line="500" w:lineRule="exact"/>
        <w:ind w:right="32"/>
        <w:jc w:val="center"/>
        <w:rPr>
          <w:rFonts w:ascii="仿宋" w:hAnsi="仿宋" w:eastAsia="仿宋"/>
          <w:b/>
          <w:sz w:val="28"/>
          <w:szCs w:val="28"/>
        </w:rPr>
      </w:pPr>
    </w:p>
    <w:p>
      <w:pPr>
        <w:pStyle w:val="4"/>
        <w:spacing w:line="500" w:lineRule="exact"/>
        <w:ind w:right="32" w:firstLine="560" w:firstLineChars="200"/>
        <w:jc w:val="left"/>
        <w:rPr>
          <w:rFonts w:ascii="仿宋" w:hAnsi="仿宋" w:eastAsia="仿宋"/>
          <w:sz w:val="28"/>
          <w:szCs w:val="28"/>
        </w:rPr>
      </w:pPr>
      <w:r>
        <w:rPr>
          <w:rFonts w:hint="eastAsia" w:ascii="仿宋" w:hAnsi="仿宋" w:eastAsia="仿宋"/>
          <w:sz w:val="28"/>
          <w:szCs w:val="28"/>
        </w:rPr>
        <w:t>本授权书声明：</w:t>
      </w:r>
      <w:r>
        <w:rPr>
          <w:rFonts w:hint="eastAsia" w:ascii="仿宋" w:hAnsi="仿宋" w:eastAsia="仿宋"/>
          <w:sz w:val="28"/>
          <w:szCs w:val="28"/>
          <w:u w:val="single"/>
        </w:rPr>
        <w:t xml:space="preserve">                    </w:t>
      </w:r>
      <w:r>
        <w:rPr>
          <w:rFonts w:hint="eastAsia" w:ascii="仿宋" w:hAnsi="仿宋" w:eastAsia="仿宋"/>
          <w:sz w:val="28"/>
          <w:szCs w:val="28"/>
        </w:rPr>
        <w:t>公司的</w:t>
      </w:r>
      <w:r>
        <w:rPr>
          <w:rFonts w:hint="eastAsia" w:ascii="仿宋" w:hAnsi="仿宋" w:eastAsia="仿宋"/>
          <w:sz w:val="28"/>
          <w:szCs w:val="28"/>
          <w:u w:val="single"/>
        </w:rPr>
        <w:t xml:space="preserve">        </w:t>
      </w:r>
      <w:r>
        <w:rPr>
          <w:rFonts w:hint="eastAsia" w:ascii="仿宋" w:hAnsi="仿宋" w:eastAsia="仿宋"/>
          <w:sz w:val="28"/>
          <w:szCs w:val="28"/>
        </w:rPr>
        <w:t>（法定代表人姓名、职务）代表本公司授权</w:t>
      </w:r>
      <w:r>
        <w:rPr>
          <w:rFonts w:hint="eastAsia" w:ascii="仿宋" w:hAnsi="仿宋" w:eastAsia="仿宋"/>
          <w:sz w:val="28"/>
          <w:szCs w:val="28"/>
          <w:u w:val="single"/>
        </w:rPr>
        <w:t xml:space="preserve">           </w:t>
      </w:r>
      <w:r>
        <w:rPr>
          <w:rFonts w:hint="eastAsia" w:ascii="仿宋" w:hAnsi="仿宋" w:eastAsia="仿宋"/>
          <w:sz w:val="28"/>
          <w:szCs w:val="28"/>
        </w:rPr>
        <w:t xml:space="preserve">（被授权人的姓名、职务）为本公司的合法代理人，参加  </w:t>
      </w:r>
      <w:r>
        <w:rPr>
          <w:rFonts w:hint="eastAsia" w:ascii="仿宋" w:hAnsi="仿宋" w:eastAsia="仿宋"/>
          <w:color w:val="000000" w:themeColor="text1"/>
          <w:sz w:val="28"/>
          <w:szCs w:val="28"/>
          <w14:textFill>
            <w14:solidFill>
              <w14:schemeClr w14:val="tx1"/>
            </w14:solidFill>
          </w14:textFill>
        </w:rPr>
        <w:t xml:space="preserve">                       （           号)</w:t>
      </w:r>
      <w:r>
        <w:rPr>
          <w:rFonts w:hint="eastAsia" w:ascii="仿宋" w:hAnsi="仿宋" w:eastAsia="仿宋"/>
          <w:sz w:val="28"/>
          <w:szCs w:val="28"/>
        </w:rPr>
        <w:t>投标、签订经济合同以及合同的执行等活动，以本公司名义处理一切与之有关的事务（注：被授权人为本公司正式人员）。</w:t>
      </w:r>
    </w:p>
    <w:p>
      <w:pPr>
        <w:spacing w:line="500" w:lineRule="exact"/>
        <w:ind w:right="32"/>
        <w:rPr>
          <w:rFonts w:ascii="仿宋" w:hAnsi="仿宋" w:eastAsia="仿宋"/>
          <w:sz w:val="28"/>
          <w:szCs w:val="28"/>
        </w:rPr>
      </w:pPr>
      <w:r>
        <w:rPr>
          <w:rFonts w:hint="eastAsia" w:ascii="仿宋" w:hAnsi="仿宋" w:eastAsia="仿宋"/>
          <w:sz w:val="28"/>
          <w:szCs w:val="28"/>
        </w:rPr>
        <w:t xml:space="preserve">    特此声明。</w:t>
      </w:r>
    </w:p>
    <w:tbl>
      <w:tblPr>
        <w:tblStyle w:val="10"/>
        <w:tblpPr w:leftFromText="180" w:rightFromText="180" w:vertAnchor="text" w:horzAnchor="page" w:tblpX="1185" w:tblpY="71"/>
        <w:tblOverlap w:val="never"/>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4725" w:type="dxa"/>
            <w:tcBorders>
              <w:top w:val="single" w:color="auto" w:sz="4" w:space="0"/>
              <w:left w:val="single" w:color="auto" w:sz="4" w:space="0"/>
              <w:bottom w:val="single" w:color="auto" w:sz="4" w:space="0"/>
              <w:right w:val="single" w:color="auto" w:sz="4" w:space="0"/>
            </w:tcBorders>
            <w:vAlign w:val="center"/>
          </w:tcPr>
          <w:p>
            <w:pPr>
              <w:spacing w:line="500" w:lineRule="exact"/>
              <w:ind w:right="32"/>
              <w:jc w:val="center"/>
              <w:rPr>
                <w:rFonts w:ascii="仿宋" w:hAnsi="仿宋" w:eastAsia="仿宋"/>
                <w:sz w:val="28"/>
                <w:szCs w:val="28"/>
              </w:rPr>
            </w:pPr>
            <w:r>
              <w:rPr>
                <w:rFonts w:hint="eastAsia" w:ascii="仿宋" w:hAnsi="仿宋" w:eastAsia="仿宋"/>
                <w:sz w:val="28"/>
                <w:szCs w:val="28"/>
              </w:rPr>
              <w:t>法定代表人身份证复印件粘贴处</w:t>
            </w:r>
          </w:p>
        </w:tc>
        <w:tc>
          <w:tcPr>
            <w:tcW w:w="4725" w:type="dxa"/>
            <w:tcBorders>
              <w:top w:val="single" w:color="auto" w:sz="4" w:space="0"/>
              <w:left w:val="single" w:color="auto" w:sz="4" w:space="0"/>
              <w:bottom w:val="single" w:color="auto" w:sz="4" w:space="0"/>
              <w:right w:val="single" w:color="auto" w:sz="4" w:space="0"/>
            </w:tcBorders>
            <w:vAlign w:val="center"/>
          </w:tcPr>
          <w:p>
            <w:pPr>
              <w:spacing w:line="500" w:lineRule="exact"/>
              <w:ind w:right="32"/>
              <w:jc w:val="center"/>
              <w:rPr>
                <w:rFonts w:ascii="仿宋" w:hAnsi="仿宋" w:eastAsia="仿宋"/>
                <w:sz w:val="28"/>
                <w:szCs w:val="28"/>
              </w:rPr>
            </w:pPr>
            <w:r>
              <w:rPr>
                <w:rFonts w:hint="eastAsia" w:ascii="仿宋" w:hAnsi="仿宋" w:eastAsia="仿宋"/>
                <w:sz w:val="28"/>
                <w:szCs w:val="28"/>
              </w:rPr>
              <w:t>代理人身份证复印件粘贴处</w:t>
            </w:r>
          </w:p>
        </w:tc>
      </w:tr>
    </w:tbl>
    <w:p>
      <w:pPr>
        <w:spacing w:line="500" w:lineRule="exact"/>
        <w:ind w:right="32"/>
        <w:rPr>
          <w:rFonts w:ascii="仿宋" w:hAnsi="仿宋" w:eastAsia="仿宋"/>
          <w:sz w:val="28"/>
          <w:szCs w:val="28"/>
        </w:rPr>
      </w:pPr>
    </w:p>
    <w:p>
      <w:pPr>
        <w:spacing w:line="500" w:lineRule="exact"/>
        <w:ind w:right="32"/>
        <w:rPr>
          <w:rFonts w:ascii="仿宋" w:hAnsi="仿宋" w:eastAsia="仿宋"/>
          <w:sz w:val="28"/>
          <w:szCs w:val="28"/>
        </w:rPr>
      </w:pPr>
      <w:r>
        <w:rPr>
          <w:rFonts w:hint="eastAsia" w:ascii="仿宋" w:hAnsi="仿宋" w:eastAsia="仿宋"/>
          <w:sz w:val="28"/>
          <w:szCs w:val="28"/>
        </w:rPr>
        <w:t>法定代表人签字：</w:t>
      </w:r>
      <w:r>
        <w:rPr>
          <w:rFonts w:hint="eastAsia" w:ascii="仿宋" w:hAnsi="仿宋" w:eastAsia="仿宋"/>
          <w:sz w:val="28"/>
          <w:szCs w:val="28"/>
          <w:u w:val="single"/>
        </w:rPr>
        <w:t xml:space="preserve">           </w:t>
      </w:r>
      <w:r>
        <w:rPr>
          <w:rFonts w:hint="eastAsia" w:ascii="仿宋" w:hAnsi="仿宋" w:eastAsia="仿宋"/>
          <w:sz w:val="28"/>
          <w:szCs w:val="28"/>
        </w:rPr>
        <w:t xml:space="preserve">        职    务：</w:t>
      </w:r>
      <w:r>
        <w:rPr>
          <w:rFonts w:hint="eastAsia" w:ascii="仿宋" w:hAnsi="仿宋" w:eastAsia="仿宋"/>
          <w:sz w:val="28"/>
          <w:szCs w:val="28"/>
          <w:u w:val="single"/>
        </w:rPr>
        <w:t xml:space="preserve">                </w:t>
      </w:r>
    </w:p>
    <w:p>
      <w:pPr>
        <w:spacing w:line="500" w:lineRule="exact"/>
        <w:ind w:right="32"/>
        <w:rPr>
          <w:rFonts w:ascii="仿宋" w:hAnsi="仿宋" w:eastAsia="仿宋"/>
          <w:sz w:val="28"/>
          <w:szCs w:val="28"/>
        </w:rPr>
      </w:pPr>
      <w:r>
        <w:rPr>
          <w:rFonts w:hint="eastAsia" w:ascii="仿宋" w:hAnsi="仿宋" w:eastAsia="仿宋"/>
          <w:sz w:val="28"/>
          <w:szCs w:val="28"/>
        </w:rPr>
        <w:t xml:space="preserve">        </w:t>
      </w:r>
    </w:p>
    <w:p>
      <w:pPr>
        <w:spacing w:line="500" w:lineRule="exact"/>
        <w:ind w:right="32"/>
        <w:rPr>
          <w:rFonts w:ascii="仿宋" w:hAnsi="仿宋" w:eastAsia="仿宋"/>
          <w:sz w:val="28"/>
          <w:szCs w:val="28"/>
          <w:u w:val="single"/>
        </w:rPr>
      </w:pPr>
      <w:r>
        <w:rPr>
          <w:rFonts w:hint="eastAsia" w:ascii="仿宋" w:hAnsi="仿宋" w:eastAsia="仿宋"/>
          <w:sz w:val="28"/>
          <w:szCs w:val="28"/>
        </w:rPr>
        <w:t>代理人（被授权人）签字：</w:t>
      </w:r>
      <w:r>
        <w:rPr>
          <w:rFonts w:hint="eastAsia" w:ascii="仿宋" w:hAnsi="仿宋" w:eastAsia="仿宋"/>
          <w:sz w:val="28"/>
          <w:szCs w:val="28"/>
          <w:u w:val="single"/>
        </w:rPr>
        <w:t xml:space="preserve">              </w:t>
      </w:r>
    </w:p>
    <w:p>
      <w:pPr>
        <w:spacing w:line="500" w:lineRule="exact"/>
        <w:ind w:right="32"/>
        <w:rPr>
          <w:rFonts w:ascii="仿宋" w:hAnsi="仿宋" w:eastAsia="仿宋"/>
          <w:sz w:val="28"/>
          <w:szCs w:val="28"/>
          <w:u w:val="single"/>
        </w:rPr>
      </w:pPr>
    </w:p>
    <w:p>
      <w:pPr>
        <w:spacing w:line="500" w:lineRule="exact"/>
        <w:ind w:right="32" w:firstLine="2520" w:firstLineChars="900"/>
        <w:rPr>
          <w:rFonts w:ascii="仿宋" w:hAnsi="仿宋" w:eastAsia="仿宋"/>
          <w:sz w:val="28"/>
          <w:szCs w:val="28"/>
        </w:rPr>
      </w:pPr>
      <w:r>
        <w:rPr>
          <w:rFonts w:hint="eastAsia" w:ascii="仿宋" w:hAnsi="仿宋" w:eastAsia="仿宋"/>
          <w:sz w:val="28"/>
          <w:szCs w:val="28"/>
        </w:rPr>
        <w:t>职务：</w:t>
      </w:r>
      <w:r>
        <w:rPr>
          <w:rFonts w:hint="eastAsia" w:ascii="仿宋" w:hAnsi="仿宋" w:eastAsia="仿宋"/>
          <w:sz w:val="28"/>
          <w:szCs w:val="28"/>
          <w:u w:val="single"/>
        </w:rPr>
        <w:t xml:space="preserve">             </w:t>
      </w:r>
    </w:p>
    <w:p>
      <w:pPr>
        <w:spacing w:line="500" w:lineRule="exact"/>
        <w:ind w:right="32"/>
        <w:rPr>
          <w:rFonts w:ascii="仿宋" w:hAnsi="仿宋" w:eastAsia="仿宋"/>
          <w:sz w:val="28"/>
          <w:szCs w:val="28"/>
        </w:rPr>
      </w:pPr>
    </w:p>
    <w:p>
      <w:pPr>
        <w:adjustRightInd w:val="0"/>
        <w:snapToGrid w:val="0"/>
        <w:spacing w:line="540" w:lineRule="exact"/>
        <w:ind w:firstLine="3220" w:firstLineChars="1150"/>
        <w:rPr>
          <w:rFonts w:ascii="仿宋" w:hAnsi="仿宋" w:eastAsia="仿宋" w:cs="仿宋_GB2312"/>
          <w:sz w:val="28"/>
          <w:szCs w:val="28"/>
          <w:u w:val="single"/>
        </w:rPr>
      </w:pPr>
      <w:r>
        <w:rPr>
          <w:rFonts w:hint="eastAsia" w:ascii="仿宋" w:hAnsi="仿宋" w:eastAsia="仿宋" w:cs="仿宋_GB2312"/>
          <w:sz w:val="28"/>
          <w:szCs w:val="28"/>
        </w:rPr>
        <w:t>投标人：</w:t>
      </w:r>
      <w:r>
        <w:rPr>
          <w:rFonts w:hint="eastAsia" w:ascii="仿宋" w:hAnsi="仿宋" w:eastAsia="仿宋" w:cs="仿宋_GB2312"/>
          <w:sz w:val="28"/>
          <w:szCs w:val="28"/>
          <w:u w:val="single"/>
        </w:rPr>
        <w:t xml:space="preserve">             （盖单位章）</w:t>
      </w:r>
    </w:p>
    <w:p>
      <w:pPr>
        <w:adjustRightInd w:val="0"/>
        <w:snapToGrid w:val="0"/>
        <w:spacing w:line="540" w:lineRule="exact"/>
        <w:ind w:firstLine="3220" w:firstLineChars="1150"/>
        <w:rPr>
          <w:rFonts w:ascii="仿宋" w:hAnsi="仿宋" w:eastAsia="仿宋" w:cs="仿宋_GB2312"/>
          <w:b/>
          <w:sz w:val="28"/>
          <w:szCs w:val="28"/>
        </w:rPr>
      </w:pPr>
      <w:r>
        <w:rPr>
          <w:rFonts w:hint="eastAsia" w:ascii="仿宋" w:hAnsi="仿宋" w:eastAsia="仿宋" w:cs="仿宋_GB2312"/>
          <w:sz w:val="28"/>
          <w:szCs w:val="28"/>
        </w:rPr>
        <w:t>日  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w:t>
      </w:r>
    </w:p>
    <w:p>
      <w:pPr>
        <w:spacing w:line="500" w:lineRule="exact"/>
        <w:ind w:right="32"/>
        <w:outlineLvl w:val="0"/>
        <w:rPr>
          <w:rFonts w:ascii="仿宋" w:hAnsi="仿宋" w:eastAsia="仿宋"/>
          <w:b/>
          <w:sz w:val="28"/>
          <w:szCs w:val="28"/>
        </w:rPr>
      </w:pPr>
    </w:p>
    <w:p>
      <w:pPr>
        <w:spacing w:line="400" w:lineRule="exact"/>
        <w:ind w:hanging="4"/>
        <w:rPr>
          <w:rFonts w:ascii="仿宋" w:hAnsi="仿宋" w:eastAsia="仿宋"/>
          <w:b/>
          <w:sz w:val="28"/>
          <w:szCs w:val="28"/>
        </w:rPr>
      </w:pPr>
      <w:r>
        <w:rPr>
          <w:rFonts w:hint="eastAsia" w:ascii="仿宋" w:hAnsi="仿宋" w:eastAsia="仿宋"/>
          <w:b/>
          <w:sz w:val="28"/>
          <w:szCs w:val="28"/>
        </w:rPr>
        <w:t>（注：身份证正面复印件须粘贴至指定位置，身份证背面复印件不作统一要求。）</w:t>
      </w:r>
    </w:p>
    <w:p>
      <w:pPr>
        <w:spacing w:line="400" w:lineRule="exact"/>
        <w:ind w:hanging="4"/>
        <w:rPr>
          <w:rFonts w:ascii="仿宋" w:hAnsi="仿宋" w:eastAsia="仿宋"/>
          <w:bCs/>
          <w:sz w:val="28"/>
          <w:szCs w:val="28"/>
        </w:rPr>
      </w:pPr>
    </w:p>
    <w:p>
      <w:pPr>
        <w:pStyle w:val="2"/>
        <w:keepNext w:val="0"/>
        <w:keepLines w:val="0"/>
        <w:adjustRightInd w:val="0"/>
        <w:snapToGrid w:val="0"/>
        <w:spacing w:before="0" w:after="0" w:line="540" w:lineRule="exact"/>
        <w:jc w:val="center"/>
        <w:rPr>
          <w:rFonts w:ascii="仿宋" w:hAnsi="仿宋" w:eastAsia="仿宋" w:cs="仿宋_GB2312"/>
          <w:sz w:val="28"/>
          <w:szCs w:val="28"/>
        </w:rPr>
      </w:pPr>
    </w:p>
    <w:p>
      <w:pPr>
        <w:pStyle w:val="2"/>
        <w:keepNext w:val="0"/>
        <w:keepLines w:val="0"/>
        <w:adjustRightInd w:val="0"/>
        <w:snapToGrid w:val="0"/>
        <w:spacing w:before="0" w:after="0" w:line="540" w:lineRule="exact"/>
        <w:jc w:val="center"/>
        <w:rPr>
          <w:rFonts w:ascii="仿宋" w:hAnsi="仿宋" w:eastAsia="仿宋" w:cs="仿宋_GB2312"/>
          <w:sz w:val="28"/>
          <w:szCs w:val="28"/>
        </w:rPr>
      </w:pPr>
      <w:r>
        <w:rPr>
          <w:rFonts w:hint="eastAsia" w:ascii="仿宋" w:hAnsi="仿宋" w:eastAsia="仿宋" w:cs="仿宋_GB2312"/>
          <w:sz w:val="28"/>
          <w:szCs w:val="28"/>
        </w:rPr>
        <w:t>法定代表人身份证明</w:t>
      </w:r>
    </w:p>
    <w:p>
      <w:pPr>
        <w:adjustRightInd w:val="0"/>
        <w:snapToGrid w:val="0"/>
        <w:spacing w:line="540" w:lineRule="exact"/>
        <w:rPr>
          <w:rFonts w:ascii="仿宋" w:hAnsi="仿宋" w:eastAsia="仿宋" w:cs="仿宋_GB2312"/>
          <w:b/>
          <w:sz w:val="28"/>
          <w:szCs w:val="28"/>
        </w:rPr>
      </w:pPr>
    </w:p>
    <w:p>
      <w:pPr>
        <w:adjustRightInd w:val="0"/>
        <w:snapToGrid w:val="0"/>
        <w:spacing w:line="420" w:lineRule="exact"/>
        <w:jc w:val="left"/>
        <w:rPr>
          <w:rFonts w:ascii="仿宋" w:hAnsi="仿宋" w:eastAsia="仿宋" w:cs="仿宋_GB2312"/>
          <w:sz w:val="28"/>
          <w:szCs w:val="28"/>
        </w:rPr>
      </w:pPr>
      <w:r>
        <w:rPr>
          <w:rFonts w:hint="eastAsia" w:ascii="仿宋" w:hAnsi="仿宋" w:eastAsia="仿宋" w:cs="仿宋_GB2312"/>
          <w:sz w:val="28"/>
          <w:szCs w:val="28"/>
        </w:rPr>
        <w:t xml:space="preserve">    投标人名称：</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w:t>
      </w:r>
    </w:p>
    <w:p>
      <w:pPr>
        <w:adjustRightInd w:val="0"/>
        <w:snapToGrid w:val="0"/>
        <w:spacing w:line="420" w:lineRule="exact"/>
        <w:jc w:val="left"/>
        <w:rPr>
          <w:rFonts w:ascii="仿宋" w:hAnsi="仿宋" w:eastAsia="仿宋" w:cs="仿宋_GB2312"/>
          <w:sz w:val="28"/>
          <w:szCs w:val="28"/>
          <w:u w:val="single"/>
        </w:rPr>
      </w:pPr>
      <w:r>
        <w:rPr>
          <w:rFonts w:hint="eastAsia" w:ascii="仿宋" w:hAnsi="仿宋" w:eastAsia="仿宋" w:cs="仿宋_GB2312"/>
          <w:sz w:val="28"/>
          <w:szCs w:val="28"/>
        </w:rPr>
        <w:t xml:space="preserve">    单位性质：</w:t>
      </w:r>
      <w:r>
        <w:rPr>
          <w:rFonts w:hint="eastAsia" w:ascii="仿宋" w:hAnsi="仿宋" w:eastAsia="仿宋" w:cs="仿宋_GB2312"/>
          <w:sz w:val="28"/>
          <w:szCs w:val="28"/>
          <w:u w:val="single"/>
        </w:rPr>
        <w:t xml:space="preserve">                                               </w:t>
      </w:r>
    </w:p>
    <w:p>
      <w:pPr>
        <w:adjustRightInd w:val="0"/>
        <w:snapToGrid w:val="0"/>
        <w:spacing w:line="420" w:lineRule="exact"/>
        <w:jc w:val="left"/>
        <w:rPr>
          <w:rFonts w:ascii="仿宋" w:hAnsi="仿宋" w:eastAsia="仿宋" w:cs="仿宋_GB2312"/>
          <w:sz w:val="28"/>
          <w:szCs w:val="28"/>
        </w:rPr>
      </w:pPr>
      <w:r>
        <w:rPr>
          <w:rFonts w:hint="eastAsia" w:ascii="仿宋" w:hAnsi="仿宋" w:eastAsia="仿宋" w:cs="仿宋_GB2312"/>
          <w:sz w:val="28"/>
          <w:szCs w:val="28"/>
        </w:rPr>
        <w:t xml:space="preserve">    地    址：</w:t>
      </w:r>
      <w:r>
        <w:rPr>
          <w:rFonts w:hint="eastAsia" w:ascii="仿宋" w:hAnsi="仿宋" w:eastAsia="仿宋" w:cs="仿宋_GB2312"/>
          <w:sz w:val="28"/>
          <w:szCs w:val="28"/>
          <w:u w:val="single"/>
        </w:rPr>
        <w:tab/>
      </w:r>
      <w:r>
        <w:rPr>
          <w:rFonts w:hint="eastAsia" w:ascii="仿宋" w:hAnsi="仿宋" w:eastAsia="仿宋" w:cs="仿宋_GB2312"/>
          <w:sz w:val="28"/>
          <w:szCs w:val="28"/>
          <w:u w:val="single"/>
        </w:rPr>
        <w:tab/>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rPr>
        <w:tab/>
      </w:r>
      <w:r>
        <w:rPr>
          <w:rFonts w:hint="eastAsia" w:ascii="仿宋" w:hAnsi="仿宋" w:eastAsia="仿宋" w:cs="仿宋_GB2312"/>
          <w:sz w:val="28"/>
          <w:szCs w:val="28"/>
          <w:u w:val="single"/>
        </w:rPr>
        <w:tab/>
      </w:r>
      <w:r>
        <w:rPr>
          <w:rFonts w:hint="eastAsia" w:ascii="仿宋" w:hAnsi="仿宋" w:eastAsia="仿宋" w:cs="仿宋_GB2312"/>
          <w:sz w:val="28"/>
          <w:szCs w:val="28"/>
          <w:u w:val="single"/>
        </w:rPr>
        <w:tab/>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rPr>
        <w:tab/>
      </w:r>
      <w:r>
        <w:rPr>
          <w:rFonts w:hint="eastAsia" w:ascii="仿宋" w:hAnsi="仿宋" w:eastAsia="仿宋" w:cs="仿宋_GB2312"/>
          <w:sz w:val="28"/>
          <w:szCs w:val="28"/>
          <w:u w:val="single"/>
        </w:rPr>
        <w:tab/>
      </w:r>
      <w:r>
        <w:rPr>
          <w:rFonts w:hint="eastAsia" w:ascii="仿宋" w:hAnsi="仿宋" w:eastAsia="仿宋" w:cs="仿宋_GB2312"/>
          <w:sz w:val="28"/>
          <w:szCs w:val="28"/>
          <w:u w:val="single"/>
        </w:rPr>
        <w:tab/>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rPr>
        <w:tab/>
      </w:r>
    </w:p>
    <w:p>
      <w:pPr>
        <w:adjustRightInd w:val="0"/>
        <w:snapToGrid w:val="0"/>
        <w:spacing w:line="420" w:lineRule="exact"/>
        <w:jc w:val="left"/>
        <w:rPr>
          <w:rFonts w:ascii="仿宋" w:hAnsi="仿宋" w:eastAsia="仿宋" w:cs="仿宋_GB2312"/>
          <w:sz w:val="28"/>
          <w:szCs w:val="28"/>
        </w:rPr>
      </w:pPr>
      <w:r>
        <w:rPr>
          <w:rFonts w:hint="eastAsia" w:ascii="仿宋" w:hAnsi="仿宋" w:eastAsia="仿宋" w:cs="仿宋_GB2312"/>
          <w:sz w:val="28"/>
          <w:szCs w:val="28"/>
        </w:rPr>
        <w:t xml:space="preserve">    成立时间：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年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月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w:t>
      </w:r>
    </w:p>
    <w:p>
      <w:pPr>
        <w:adjustRightInd w:val="0"/>
        <w:snapToGrid w:val="0"/>
        <w:spacing w:line="420" w:lineRule="exact"/>
        <w:jc w:val="left"/>
        <w:rPr>
          <w:rFonts w:ascii="仿宋" w:hAnsi="仿宋" w:eastAsia="仿宋" w:cs="仿宋_GB2312"/>
          <w:sz w:val="28"/>
          <w:szCs w:val="28"/>
        </w:rPr>
      </w:pPr>
      <w:r>
        <w:rPr>
          <w:rFonts w:hint="eastAsia" w:ascii="仿宋" w:hAnsi="仿宋" w:eastAsia="仿宋" w:cs="仿宋_GB2312"/>
          <w:sz w:val="28"/>
          <w:szCs w:val="28"/>
        </w:rPr>
        <w:t xml:space="preserve">    经营期限：</w:t>
      </w:r>
      <w:r>
        <w:rPr>
          <w:rFonts w:hint="eastAsia" w:ascii="仿宋" w:hAnsi="仿宋" w:eastAsia="仿宋" w:cs="仿宋_GB2312"/>
          <w:sz w:val="28"/>
          <w:szCs w:val="28"/>
          <w:u w:val="single"/>
        </w:rPr>
        <w:t xml:space="preserve">                                           </w:t>
      </w:r>
    </w:p>
    <w:p>
      <w:pPr>
        <w:adjustRightInd w:val="0"/>
        <w:snapToGrid w:val="0"/>
        <w:spacing w:line="420" w:lineRule="exact"/>
        <w:jc w:val="left"/>
        <w:rPr>
          <w:rFonts w:ascii="仿宋" w:hAnsi="仿宋" w:eastAsia="仿宋" w:cs="仿宋_GB2312"/>
          <w:sz w:val="28"/>
          <w:szCs w:val="28"/>
          <w:u w:val="single"/>
        </w:rPr>
      </w:pPr>
      <w:r>
        <w:rPr>
          <w:rFonts w:hint="eastAsia" w:ascii="仿宋" w:hAnsi="仿宋" w:eastAsia="仿宋" w:cs="仿宋_GB2312"/>
          <w:sz w:val="28"/>
          <w:szCs w:val="28"/>
        </w:rPr>
        <w:t xml:space="preserve">    姓    名：</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性别：</w:t>
      </w:r>
      <w:r>
        <w:rPr>
          <w:rFonts w:hint="eastAsia" w:ascii="仿宋" w:hAnsi="仿宋" w:eastAsia="仿宋" w:cs="仿宋_GB2312"/>
          <w:sz w:val="28"/>
          <w:szCs w:val="28"/>
          <w:u w:val="single"/>
        </w:rPr>
        <w:t xml:space="preserve">                   </w:t>
      </w:r>
    </w:p>
    <w:p>
      <w:pPr>
        <w:adjustRightInd w:val="0"/>
        <w:snapToGrid w:val="0"/>
        <w:spacing w:line="420" w:lineRule="exact"/>
        <w:jc w:val="left"/>
        <w:rPr>
          <w:rFonts w:ascii="仿宋" w:hAnsi="仿宋" w:eastAsia="仿宋" w:cs="仿宋_GB2312"/>
          <w:sz w:val="28"/>
          <w:szCs w:val="28"/>
          <w:u w:val="single"/>
        </w:rPr>
      </w:pPr>
      <w:r>
        <w:rPr>
          <w:rFonts w:hint="eastAsia" w:ascii="仿宋" w:hAnsi="仿宋" w:eastAsia="仿宋" w:cs="仿宋_GB2312"/>
          <w:sz w:val="28"/>
          <w:szCs w:val="28"/>
        </w:rPr>
        <w:t xml:space="preserve">    年    龄：</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职务：</w:t>
      </w:r>
      <w:r>
        <w:rPr>
          <w:rFonts w:hint="eastAsia" w:ascii="仿宋" w:hAnsi="仿宋" w:eastAsia="仿宋" w:cs="仿宋_GB2312"/>
          <w:sz w:val="28"/>
          <w:szCs w:val="28"/>
        </w:rPr>
        <w:tab/>
      </w:r>
      <w:r>
        <w:rPr>
          <w:rFonts w:hint="eastAsia" w:ascii="仿宋" w:hAnsi="仿宋" w:eastAsia="仿宋" w:cs="仿宋_GB2312"/>
          <w:sz w:val="28"/>
          <w:szCs w:val="28"/>
          <w:u w:val="single"/>
        </w:rPr>
        <w:t xml:space="preserve">                   </w:t>
      </w:r>
    </w:p>
    <w:p>
      <w:pPr>
        <w:adjustRightInd w:val="0"/>
        <w:snapToGrid w:val="0"/>
        <w:spacing w:line="420" w:lineRule="exact"/>
        <w:jc w:val="left"/>
        <w:rPr>
          <w:rFonts w:ascii="仿宋" w:hAnsi="仿宋" w:eastAsia="仿宋" w:cs="仿宋_GB2312"/>
          <w:sz w:val="28"/>
          <w:szCs w:val="28"/>
        </w:rPr>
      </w:pPr>
      <w:r>
        <w:rPr>
          <w:rFonts w:hint="eastAsia" w:ascii="仿宋" w:hAnsi="仿宋" w:eastAsia="仿宋" w:cs="仿宋_GB2312"/>
          <w:sz w:val="28"/>
          <w:szCs w:val="28"/>
        </w:rPr>
        <w:t xml:space="preserve">    系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（投标人名称）的法定代表人。</w:t>
      </w:r>
    </w:p>
    <w:p>
      <w:pPr>
        <w:adjustRightInd w:val="0"/>
        <w:snapToGrid w:val="0"/>
        <w:spacing w:line="420" w:lineRule="exact"/>
        <w:ind w:firstLine="610"/>
        <w:rPr>
          <w:rFonts w:ascii="仿宋" w:hAnsi="仿宋" w:eastAsia="仿宋" w:cs="仿宋_GB2312"/>
          <w:sz w:val="28"/>
          <w:szCs w:val="28"/>
        </w:rPr>
      </w:pPr>
    </w:p>
    <w:p>
      <w:pPr>
        <w:pStyle w:val="5"/>
        <w:adjustRightInd w:val="0"/>
        <w:snapToGrid w:val="0"/>
        <w:spacing w:after="0" w:line="420" w:lineRule="exact"/>
        <w:ind w:left="0" w:leftChars="0" w:firstLine="280" w:firstLineChars="100"/>
        <w:rPr>
          <w:rFonts w:ascii="仿宋" w:hAnsi="仿宋" w:eastAsia="仿宋" w:cs="仿宋_GB2312"/>
          <w:sz w:val="28"/>
          <w:szCs w:val="28"/>
        </w:rPr>
      </w:pPr>
      <w:r>
        <w:rPr>
          <w:rFonts w:hint="eastAsia" w:ascii="仿宋" w:hAnsi="仿宋" w:eastAsia="仿宋" w:cs="仿宋_GB2312"/>
          <w:sz w:val="28"/>
          <w:szCs w:val="28"/>
        </w:rPr>
        <w:t xml:space="preserve">    特此证明。</w:t>
      </w:r>
    </w:p>
    <w:tbl>
      <w:tblPr>
        <w:tblStyle w:val="10"/>
        <w:tblW w:w="5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5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540" w:lineRule="exact"/>
              <w:jc w:val="center"/>
              <w:rPr>
                <w:rFonts w:ascii="仿宋" w:hAnsi="仿宋" w:eastAsia="仿宋" w:cs="仿宋_GB2312"/>
                <w:sz w:val="28"/>
                <w:szCs w:val="28"/>
              </w:rPr>
            </w:pPr>
            <w:r>
              <w:rPr>
                <w:rFonts w:hint="eastAsia" w:ascii="仿宋" w:hAnsi="仿宋" w:eastAsia="仿宋" w:cs="仿宋_GB2312"/>
                <w:sz w:val="28"/>
                <w:szCs w:val="28"/>
              </w:rPr>
              <w:t>法定代表人身份证复印件</w:t>
            </w:r>
          </w:p>
        </w:tc>
      </w:tr>
    </w:tbl>
    <w:p>
      <w:pPr>
        <w:tabs>
          <w:tab w:val="left" w:pos="720"/>
          <w:tab w:val="left" w:pos="900"/>
        </w:tabs>
        <w:adjustRightInd w:val="0"/>
        <w:snapToGrid w:val="0"/>
        <w:spacing w:line="420" w:lineRule="exact"/>
        <w:ind w:firstLine="560" w:firstLineChars="200"/>
        <w:rPr>
          <w:rFonts w:ascii="仿宋" w:hAnsi="仿宋" w:eastAsia="仿宋" w:cs="仿宋_GB2312"/>
          <w:sz w:val="28"/>
          <w:szCs w:val="28"/>
        </w:rPr>
      </w:pPr>
    </w:p>
    <w:p>
      <w:pPr>
        <w:tabs>
          <w:tab w:val="left" w:pos="720"/>
          <w:tab w:val="left" w:pos="900"/>
        </w:tabs>
        <w:adjustRightInd w:val="0"/>
        <w:snapToGrid w:val="0"/>
        <w:spacing w:line="4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  </w:t>
      </w:r>
    </w:p>
    <w:p>
      <w:pPr>
        <w:adjustRightInd w:val="0"/>
        <w:snapToGrid w:val="0"/>
        <w:spacing w:line="540" w:lineRule="exact"/>
        <w:ind w:firstLine="3500" w:firstLineChars="1250"/>
        <w:rPr>
          <w:rFonts w:ascii="仿宋" w:hAnsi="仿宋" w:eastAsia="仿宋" w:cs="仿宋_GB2312"/>
          <w:sz w:val="28"/>
          <w:szCs w:val="28"/>
          <w:u w:val="single"/>
        </w:rPr>
      </w:pPr>
      <w:r>
        <w:rPr>
          <w:rFonts w:hint="eastAsia" w:ascii="仿宋" w:hAnsi="仿宋" w:eastAsia="仿宋" w:cs="仿宋_GB2312"/>
          <w:sz w:val="28"/>
          <w:szCs w:val="28"/>
        </w:rPr>
        <w:t>投标人：</w:t>
      </w:r>
      <w:r>
        <w:rPr>
          <w:rFonts w:hint="eastAsia" w:ascii="仿宋" w:hAnsi="仿宋" w:eastAsia="仿宋" w:cs="仿宋_GB2312"/>
          <w:sz w:val="28"/>
          <w:szCs w:val="28"/>
          <w:u w:val="single"/>
        </w:rPr>
        <w:t xml:space="preserve">             （盖单位章）</w:t>
      </w:r>
    </w:p>
    <w:p>
      <w:pPr>
        <w:adjustRightInd w:val="0"/>
        <w:snapToGrid w:val="0"/>
        <w:spacing w:line="540" w:lineRule="exact"/>
        <w:ind w:firstLine="3500" w:firstLineChars="1250"/>
        <w:rPr>
          <w:rFonts w:ascii="仿宋" w:hAnsi="仿宋" w:eastAsia="仿宋" w:cs="仿宋_GB2312"/>
          <w:b/>
          <w:sz w:val="28"/>
          <w:szCs w:val="28"/>
        </w:rPr>
      </w:pPr>
      <w:r>
        <w:rPr>
          <w:rFonts w:hint="eastAsia" w:ascii="仿宋" w:hAnsi="仿宋" w:eastAsia="仿宋" w:cs="仿宋_GB2312"/>
          <w:sz w:val="28"/>
          <w:szCs w:val="28"/>
        </w:rPr>
        <w:t>日  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w:t>
      </w:r>
    </w:p>
    <w:p>
      <w:pPr>
        <w:ind w:firstLine="420" w:firstLineChars="200"/>
        <w:rPr>
          <w:rFonts w:asciiTheme="majorEastAsia" w:hAnsiTheme="majorEastAsia" w:eastAsiaTheme="majorEastAsia" w:cstheme="major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4B"/>
    <w:rsid w:val="00001835"/>
    <w:rsid w:val="000030E3"/>
    <w:rsid w:val="0006242A"/>
    <w:rsid w:val="00231685"/>
    <w:rsid w:val="00234EE7"/>
    <w:rsid w:val="00266187"/>
    <w:rsid w:val="00282324"/>
    <w:rsid w:val="002D584B"/>
    <w:rsid w:val="00322363"/>
    <w:rsid w:val="00342EB2"/>
    <w:rsid w:val="003454CF"/>
    <w:rsid w:val="003D49FB"/>
    <w:rsid w:val="004C1C2C"/>
    <w:rsid w:val="0059140F"/>
    <w:rsid w:val="005C06F7"/>
    <w:rsid w:val="00600C67"/>
    <w:rsid w:val="0071217A"/>
    <w:rsid w:val="00730AD6"/>
    <w:rsid w:val="008226A5"/>
    <w:rsid w:val="008D6BA1"/>
    <w:rsid w:val="00976F11"/>
    <w:rsid w:val="009B726B"/>
    <w:rsid w:val="009C1518"/>
    <w:rsid w:val="009D620B"/>
    <w:rsid w:val="009E0B52"/>
    <w:rsid w:val="00AE16C8"/>
    <w:rsid w:val="00B46BF1"/>
    <w:rsid w:val="00BD03C7"/>
    <w:rsid w:val="00BF53E4"/>
    <w:rsid w:val="00CB7A0C"/>
    <w:rsid w:val="00CE34D1"/>
    <w:rsid w:val="00D75FBA"/>
    <w:rsid w:val="00DF20EC"/>
    <w:rsid w:val="00E25C08"/>
    <w:rsid w:val="00E55A07"/>
    <w:rsid w:val="00F16845"/>
    <w:rsid w:val="3181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3"/>
    <w:link w:val="12"/>
    <w:semiHidden/>
    <w:unhideWhenUsed/>
    <w:qFormat/>
    <w:uiPriority w:val="0"/>
    <w:pPr>
      <w:keepNext/>
      <w:keepLines/>
      <w:spacing w:before="260" w:after="260" w:line="415" w:lineRule="auto"/>
      <w:outlineLvl w:val="2"/>
    </w:pPr>
    <w:rPr>
      <w:rFonts w:ascii="黑体" w:eastAsia="黑体" w:cs="宋体"/>
      <w:b/>
      <w:sz w:val="32"/>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6"/>
    <w:qFormat/>
    <w:uiPriority w:val="0"/>
    <w:pPr>
      <w:ind w:firstLine="420"/>
    </w:pPr>
    <w:rPr>
      <w:rFonts w:asciiTheme="minorHAnsi" w:hAnsiTheme="minorHAnsi" w:cstheme="minorBidi"/>
      <w:szCs w:val="22"/>
    </w:rPr>
  </w:style>
  <w:style w:type="paragraph" w:styleId="4">
    <w:name w:val="Body Text"/>
    <w:basedOn w:val="1"/>
    <w:link w:val="18"/>
    <w:semiHidden/>
    <w:unhideWhenUsed/>
    <w:qFormat/>
    <w:uiPriority w:val="0"/>
    <w:pPr>
      <w:spacing w:after="120"/>
    </w:pPr>
  </w:style>
  <w:style w:type="paragraph" w:styleId="5">
    <w:name w:val="Body Text Indent"/>
    <w:basedOn w:val="1"/>
    <w:link w:val="17"/>
    <w:semiHidden/>
    <w:unhideWhenUsed/>
    <w:qFormat/>
    <w:uiPriority w:val="0"/>
    <w:pPr>
      <w:spacing w:after="120"/>
      <w:ind w:left="420" w:leftChars="200"/>
    </w:pPr>
    <w:rPr>
      <w:szCs w:val="20"/>
    </w:rPr>
  </w:style>
  <w:style w:type="paragraph" w:styleId="6">
    <w:name w:val="Date"/>
    <w:basedOn w:val="1"/>
    <w:next w:val="1"/>
    <w:link w:val="15"/>
    <w:qFormat/>
    <w:uiPriority w:val="0"/>
    <w:rPr>
      <w:rFonts w:ascii="仿宋_GB2312" w:eastAsia="仿宋_GB2312"/>
      <w:sz w:val="30"/>
      <w:szCs w:val="20"/>
      <w:lang w:bidi="he-IL"/>
    </w:rPr>
  </w:style>
  <w:style w:type="paragraph" w:styleId="7">
    <w:name w:val="Balloon Text"/>
    <w:basedOn w:val="1"/>
    <w:link w:val="19"/>
    <w:semiHidden/>
    <w:unhideWhenUsed/>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3 Char"/>
    <w:basedOn w:val="11"/>
    <w:link w:val="2"/>
    <w:semiHidden/>
    <w:qFormat/>
    <w:uiPriority w:val="0"/>
    <w:rPr>
      <w:rFonts w:ascii="黑体" w:hAnsi="Times New Roman" w:eastAsia="黑体" w:cs="宋体"/>
      <w:b/>
      <w:sz w:val="32"/>
      <w:szCs w:val="20"/>
    </w:rPr>
  </w:style>
  <w:style w:type="character" w:customStyle="1" w:styleId="13">
    <w:name w:val="正文文本 Char"/>
    <w:basedOn w:val="11"/>
    <w:semiHidden/>
    <w:uiPriority w:val="99"/>
    <w:rPr>
      <w:rFonts w:ascii="Times New Roman" w:hAnsi="Times New Roman" w:eastAsia="宋体" w:cs="Times New Roman"/>
      <w:szCs w:val="24"/>
    </w:rPr>
  </w:style>
  <w:style w:type="character" w:customStyle="1" w:styleId="14">
    <w:name w:val="正文文本缩进 Char"/>
    <w:basedOn w:val="11"/>
    <w:semiHidden/>
    <w:uiPriority w:val="99"/>
    <w:rPr>
      <w:rFonts w:ascii="Times New Roman" w:hAnsi="Times New Roman" w:eastAsia="宋体" w:cs="Times New Roman"/>
      <w:szCs w:val="24"/>
    </w:rPr>
  </w:style>
  <w:style w:type="character" w:customStyle="1" w:styleId="15">
    <w:name w:val="日期 Char"/>
    <w:basedOn w:val="11"/>
    <w:link w:val="6"/>
    <w:qFormat/>
    <w:uiPriority w:val="0"/>
    <w:rPr>
      <w:rFonts w:ascii="仿宋_GB2312" w:hAnsi="Times New Roman" w:eastAsia="仿宋_GB2312" w:cs="Times New Roman"/>
      <w:sz w:val="30"/>
      <w:szCs w:val="20"/>
      <w:lang w:bidi="he-IL"/>
    </w:rPr>
  </w:style>
  <w:style w:type="character" w:customStyle="1" w:styleId="16">
    <w:name w:val="正文缩进 Char"/>
    <w:link w:val="3"/>
    <w:qFormat/>
    <w:locked/>
    <w:uiPriority w:val="0"/>
    <w:rPr>
      <w:rFonts w:eastAsia="宋体"/>
    </w:rPr>
  </w:style>
  <w:style w:type="character" w:customStyle="1" w:styleId="17">
    <w:name w:val="正文文本缩进 Char1"/>
    <w:basedOn w:val="11"/>
    <w:link w:val="5"/>
    <w:semiHidden/>
    <w:qFormat/>
    <w:locked/>
    <w:uiPriority w:val="0"/>
    <w:rPr>
      <w:rFonts w:ascii="Times New Roman" w:hAnsi="Times New Roman" w:eastAsia="宋体" w:cs="Times New Roman"/>
      <w:szCs w:val="20"/>
    </w:rPr>
  </w:style>
  <w:style w:type="character" w:customStyle="1" w:styleId="18">
    <w:name w:val="正文文本 Char1"/>
    <w:basedOn w:val="11"/>
    <w:link w:val="4"/>
    <w:semiHidden/>
    <w:qFormat/>
    <w:locked/>
    <w:uiPriority w:val="0"/>
    <w:rPr>
      <w:rFonts w:ascii="Times New Roman" w:hAnsi="Times New Roman" w:eastAsia="宋体" w:cs="Times New Roman"/>
      <w:szCs w:val="24"/>
    </w:rPr>
  </w:style>
  <w:style w:type="character" w:customStyle="1" w:styleId="19">
    <w:name w:val="批注框文本 Char"/>
    <w:basedOn w:val="11"/>
    <w:link w:val="7"/>
    <w:semiHidden/>
    <w:uiPriority w:val="99"/>
    <w:rPr>
      <w:rFonts w:ascii="Times New Roman" w:hAnsi="Times New Roman" w:eastAsia="宋体" w:cs="Times New Roman"/>
      <w:sz w:val="18"/>
      <w:szCs w:val="18"/>
    </w:rPr>
  </w:style>
  <w:style w:type="character" w:customStyle="1" w:styleId="20">
    <w:name w:val="页眉 Char"/>
    <w:basedOn w:val="11"/>
    <w:link w:val="9"/>
    <w:qFormat/>
    <w:uiPriority w:val="99"/>
    <w:rPr>
      <w:rFonts w:ascii="Times New Roman" w:hAnsi="Times New Roman" w:eastAsia="宋体" w:cs="Times New Roman"/>
      <w:sz w:val="18"/>
      <w:szCs w:val="18"/>
    </w:rPr>
  </w:style>
  <w:style w:type="character" w:customStyle="1" w:styleId="21">
    <w:name w:val="页脚 Char"/>
    <w:basedOn w:val="11"/>
    <w:link w:val="8"/>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927</Words>
  <Characters>5287</Characters>
  <Lines>44</Lines>
  <Paragraphs>12</Paragraphs>
  <TotalTime>120</TotalTime>
  <ScaleCrop>false</ScaleCrop>
  <LinksUpToDate>false</LinksUpToDate>
  <CharactersWithSpaces>6202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2020-09-16T03:32:00Z</dcterms:created>
  <dc:creator>Administrator</dc:creator>
  <cp:lastModifiedBy>198****6463</cp:lastModifiedBy>
  <dcterms:modified xsi:type="dcterms:W3CDTF">2020-11-02T06:42:03Z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