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BE4" w:rsidRPr="00D56E90" w:rsidRDefault="007B1BE4">
      <w:pPr>
        <w:rPr>
          <w:rFonts w:hint="eastAsia"/>
          <w:color w:val="C00000"/>
        </w:rPr>
      </w:pPr>
      <w:r>
        <w:rPr>
          <w:noProof/>
          <w:color w:val="C00000"/>
        </w:rPr>
        <w:pict>
          <v:group id="_x0000_s1026" style="position:absolute;left:0;text-align:left;margin-left:-32.3pt;margin-top:-18.7pt;width:502.5pt;height:191.2pt;z-index:251657216" coordorigin="942,1724" coordsize="10050,3824">
            <v:rect id="_x0000_s1027" style="position:absolute;left:942;top:1724;width:10050;height:2295;visibility:visible" filled="f" stroked="f">
              <v:textbox style="mso-next-textbox:#_x0000_s1027">
                <w:txbxContent>
                  <w:p w:rsidR="000E45B1" w:rsidRPr="007516F2" w:rsidRDefault="000E45B1" w:rsidP="00680D0A">
                    <w:pPr>
                      <w:jc w:val="center"/>
                      <w:rPr>
                        <w:rFonts w:hint="eastAsia"/>
                        <w:snapToGrid w:val="0"/>
                        <w:color w:val="FF0000"/>
                        <w:spacing w:val="20"/>
                        <w:w w:val="74"/>
                        <w:kern w:val="72"/>
                        <w:sz w:val="142"/>
                        <w:szCs w:val="142"/>
                      </w:rPr>
                    </w:pPr>
                    <w:r w:rsidRPr="00337CCA">
                      <w:rPr>
                        <w:rFonts w:ascii="方正小标宋简体" w:eastAsia="方正小标宋简体" w:hint="eastAsia"/>
                        <w:snapToGrid w:val="0"/>
                        <w:color w:val="FF0000"/>
                        <w:w w:val="73"/>
                        <w:kern w:val="0"/>
                        <w:sz w:val="142"/>
                        <w:szCs w:val="142"/>
                        <w:fitText w:val="8335" w:id="-677704703"/>
                      </w:rPr>
                      <w:t>亳州市财政局文</w:t>
                    </w:r>
                    <w:r w:rsidRPr="00337CCA">
                      <w:rPr>
                        <w:rFonts w:ascii="方正小标宋简体" w:eastAsia="方正小标宋简体" w:hint="eastAsia"/>
                        <w:snapToGrid w:val="0"/>
                        <w:color w:val="FF0000"/>
                        <w:spacing w:val="23"/>
                        <w:w w:val="73"/>
                        <w:kern w:val="0"/>
                        <w:sz w:val="142"/>
                        <w:szCs w:val="142"/>
                        <w:fitText w:val="8335" w:id="-677704703"/>
                      </w:rPr>
                      <w:t>件</w:t>
                    </w:r>
                  </w:p>
                </w:txbxContent>
              </v:textbox>
            </v:rect>
            <v:line id="_x0000_s1028" style="position:absolute;visibility:visible" from="1552,5548" to="10368,5548" strokecolor="red" strokeweight="3.75pt"/>
          </v:group>
        </w:pict>
      </w:r>
    </w:p>
    <w:p w:rsidR="007B1BE4" w:rsidRPr="00D56E90" w:rsidRDefault="007B1BE4" w:rsidP="00680D0A">
      <w:pPr>
        <w:spacing w:line="840" w:lineRule="exact"/>
        <w:rPr>
          <w:rFonts w:hint="eastAsia"/>
          <w:color w:val="C00000"/>
        </w:rPr>
      </w:pPr>
    </w:p>
    <w:p w:rsidR="007B1BE4" w:rsidRPr="00D56E90" w:rsidRDefault="007B1BE4" w:rsidP="00680D0A">
      <w:pPr>
        <w:spacing w:line="640" w:lineRule="exact"/>
        <w:rPr>
          <w:color w:val="C00000"/>
        </w:rPr>
      </w:pPr>
    </w:p>
    <w:p w:rsidR="007B1BE4" w:rsidRPr="00D56E90" w:rsidRDefault="007B1BE4" w:rsidP="00680D0A">
      <w:pPr>
        <w:rPr>
          <w:color w:val="C00000"/>
        </w:rPr>
      </w:pPr>
    </w:p>
    <w:p w:rsidR="007B1BE4" w:rsidRPr="00502401" w:rsidRDefault="007B1BE4" w:rsidP="007B1BE4">
      <w:pPr>
        <w:pStyle w:val="a7"/>
        <w:widowControl/>
        <w:spacing w:before="0" w:beforeAutospacing="0" w:after="0" w:afterAutospacing="0" w:line="560" w:lineRule="exact"/>
        <w:ind w:firstLineChars="200" w:firstLine="607"/>
        <w:jc w:val="center"/>
        <w:rPr>
          <w:rFonts w:ascii="Times New Roman" w:eastAsia="仿宋_GB2312" w:hAnsi="Times New Roman" w:hint="eastAsia"/>
          <w:sz w:val="32"/>
          <w:szCs w:val="32"/>
        </w:rPr>
      </w:pPr>
      <w:r>
        <w:rPr>
          <w:rFonts w:ascii="Times New Roman" w:eastAsia="仿宋_GB2312" w:hAnsi="Times New Roman" w:hint="eastAsia"/>
          <w:sz w:val="32"/>
          <w:szCs w:val="32"/>
        </w:rPr>
        <w:t>财国资</w:t>
      </w:r>
      <w:r>
        <w:rPr>
          <w:rFonts w:ascii="仿宋_GB2312" w:eastAsia="仿宋_GB2312" w:hAnsi="Times New Roman" w:hint="eastAsia"/>
          <w:sz w:val="32"/>
          <w:szCs w:val="32"/>
        </w:rPr>
        <w:t>〔2018〕110号</w:t>
      </w:r>
    </w:p>
    <w:p w:rsidR="007B1BE4" w:rsidRPr="00D56E90" w:rsidRDefault="007B1BE4" w:rsidP="00680D0A">
      <w:pPr>
        <w:rPr>
          <w:color w:val="C00000"/>
        </w:rPr>
      </w:pPr>
    </w:p>
    <w:p w:rsidR="00502401" w:rsidRDefault="00502401" w:rsidP="00502401">
      <w:pPr>
        <w:widowControl/>
        <w:spacing w:line="800" w:lineRule="exact"/>
        <w:jc w:val="center"/>
        <w:rPr>
          <w:rFonts w:ascii="方正小标宋简体" w:eastAsia="方正小标宋简体" w:hAnsi="宋体" w:cs="宋体" w:hint="eastAsia"/>
          <w:kern w:val="0"/>
          <w:sz w:val="44"/>
          <w:szCs w:val="44"/>
          <w:lang/>
        </w:rPr>
      </w:pPr>
      <w:r w:rsidRPr="00424B85">
        <w:rPr>
          <w:rFonts w:ascii="方正小标宋简体" w:eastAsia="方正小标宋简体" w:hAnsi="宋体" w:cs="宋体" w:hint="eastAsia"/>
          <w:kern w:val="0"/>
          <w:sz w:val="44"/>
          <w:szCs w:val="44"/>
          <w:lang/>
        </w:rPr>
        <w:t>关于印发《亳州市市级行政事业单位</w:t>
      </w:r>
    </w:p>
    <w:p w:rsidR="00502401" w:rsidRPr="00502401" w:rsidRDefault="00502401" w:rsidP="00502401">
      <w:pPr>
        <w:widowControl/>
        <w:spacing w:line="800" w:lineRule="exact"/>
        <w:jc w:val="center"/>
        <w:rPr>
          <w:rFonts w:ascii="方正小标宋简体" w:eastAsia="方正小标宋简体" w:hAnsi="宋体" w:cs="宋体" w:hint="eastAsia"/>
          <w:kern w:val="0"/>
          <w:sz w:val="44"/>
          <w:szCs w:val="44"/>
          <w:lang/>
        </w:rPr>
      </w:pPr>
      <w:r w:rsidRPr="00424B85">
        <w:rPr>
          <w:rFonts w:ascii="方正小标宋简体" w:eastAsia="方正小标宋简体" w:hAnsi="宋体" w:cs="宋体" w:hint="eastAsia"/>
          <w:kern w:val="0"/>
          <w:sz w:val="44"/>
          <w:szCs w:val="44"/>
          <w:lang/>
        </w:rPr>
        <w:t>国有资产处置管理暂行办法》的通知</w:t>
      </w:r>
    </w:p>
    <w:p w:rsidR="00502401" w:rsidRPr="00165AB9" w:rsidRDefault="00502401" w:rsidP="00502401">
      <w:pPr>
        <w:widowControl/>
        <w:spacing w:line="560" w:lineRule="exact"/>
        <w:jc w:val="left"/>
        <w:rPr>
          <w:rFonts w:ascii="Times New Roman" w:eastAsia="仿宋_GB2312" w:hAnsi="Times New Roman"/>
          <w:sz w:val="32"/>
          <w:szCs w:val="32"/>
        </w:rPr>
      </w:pPr>
    </w:p>
    <w:p w:rsidR="00502401" w:rsidRPr="00165AB9" w:rsidRDefault="00502401" w:rsidP="00502401">
      <w:pPr>
        <w:pStyle w:val="a7"/>
        <w:widowControl/>
        <w:spacing w:before="0" w:beforeAutospacing="0" w:after="0" w:afterAutospacing="0" w:line="560" w:lineRule="exact"/>
        <w:rPr>
          <w:rFonts w:ascii="Times New Roman" w:eastAsia="仿宋_GB2312" w:hAnsi="Times New Roman"/>
          <w:sz w:val="32"/>
          <w:szCs w:val="32"/>
        </w:rPr>
      </w:pPr>
      <w:r w:rsidRPr="00165AB9">
        <w:rPr>
          <w:rFonts w:ascii="Times New Roman" w:eastAsia="仿宋_GB2312" w:hAnsi="Times New Roman"/>
          <w:sz w:val="32"/>
          <w:szCs w:val="32"/>
        </w:rPr>
        <w:t>市直各单位：</w:t>
      </w:r>
      <w:r w:rsidRPr="00165AB9">
        <w:rPr>
          <w:rFonts w:ascii="Times New Roman" w:eastAsia="仿宋_GB2312" w:hAnsi="Times New Roman"/>
          <w:sz w:val="32"/>
          <w:szCs w:val="32"/>
        </w:rPr>
        <w:t> </w:t>
      </w:r>
    </w:p>
    <w:p w:rsidR="00502401" w:rsidRPr="00165AB9" w:rsidRDefault="00502401" w:rsidP="00502401">
      <w:pPr>
        <w:pStyle w:val="a7"/>
        <w:widowControl/>
        <w:spacing w:before="0" w:beforeAutospacing="0" w:after="0" w:afterAutospacing="0" w:line="560" w:lineRule="exact"/>
        <w:ind w:firstLineChars="200" w:firstLine="607"/>
        <w:rPr>
          <w:rFonts w:ascii="Times New Roman" w:eastAsia="仿宋_GB2312" w:hAnsi="Times New Roman"/>
          <w:sz w:val="32"/>
          <w:szCs w:val="32"/>
        </w:rPr>
      </w:pPr>
      <w:r w:rsidRPr="00165AB9">
        <w:rPr>
          <w:rFonts w:ascii="Times New Roman" w:eastAsia="仿宋_GB2312" w:hAnsi="Times New Roman"/>
          <w:sz w:val="32"/>
          <w:szCs w:val="32"/>
        </w:rPr>
        <w:t>为进一步加强市级行政事业</w:t>
      </w:r>
      <w:r>
        <w:rPr>
          <w:rFonts w:ascii="Times New Roman" w:eastAsia="仿宋_GB2312" w:hAnsi="Times New Roman" w:hint="eastAsia"/>
          <w:sz w:val="32"/>
          <w:szCs w:val="32"/>
        </w:rPr>
        <w:t>单位</w:t>
      </w:r>
      <w:r w:rsidRPr="00165AB9">
        <w:rPr>
          <w:rFonts w:ascii="Times New Roman" w:eastAsia="仿宋_GB2312" w:hAnsi="Times New Roman"/>
          <w:sz w:val="32"/>
          <w:szCs w:val="32"/>
        </w:rPr>
        <w:t>国有资产处置管理，我们制定了《亳州市市级</w:t>
      </w:r>
      <w:r>
        <w:rPr>
          <w:rFonts w:ascii="Times New Roman" w:eastAsia="仿宋_GB2312" w:hAnsi="Times New Roman"/>
          <w:sz w:val="32"/>
          <w:szCs w:val="32"/>
        </w:rPr>
        <w:t>行政事业单位国有资产处置管理暂行</w:t>
      </w:r>
      <w:r>
        <w:rPr>
          <w:rFonts w:ascii="Times New Roman" w:eastAsia="仿宋_GB2312" w:hAnsi="Times New Roman" w:hint="eastAsia"/>
          <w:sz w:val="32"/>
          <w:szCs w:val="32"/>
        </w:rPr>
        <w:t>办</w:t>
      </w:r>
      <w:r w:rsidRPr="00165AB9">
        <w:rPr>
          <w:rFonts w:ascii="Times New Roman" w:eastAsia="仿宋_GB2312" w:hAnsi="Times New Roman"/>
          <w:sz w:val="32"/>
          <w:szCs w:val="32"/>
        </w:rPr>
        <w:t>法》。现印发给你们，请遵照执行。</w:t>
      </w:r>
    </w:p>
    <w:p w:rsidR="00502401" w:rsidRPr="00165AB9" w:rsidRDefault="00502401" w:rsidP="00502401">
      <w:pPr>
        <w:pStyle w:val="a7"/>
        <w:widowControl/>
        <w:spacing w:before="0" w:beforeAutospacing="0" w:after="0" w:afterAutospacing="0" w:line="560" w:lineRule="exact"/>
        <w:ind w:firstLineChars="200" w:firstLine="607"/>
        <w:rPr>
          <w:rFonts w:ascii="Times New Roman" w:eastAsia="仿宋_GB2312" w:hAnsi="Times New Roman"/>
          <w:sz w:val="32"/>
          <w:szCs w:val="32"/>
        </w:rPr>
      </w:pPr>
    </w:p>
    <w:p w:rsidR="00502401" w:rsidRPr="00165AB9" w:rsidRDefault="00502401" w:rsidP="00502401">
      <w:pPr>
        <w:pStyle w:val="a7"/>
        <w:widowControl/>
        <w:spacing w:before="0" w:beforeAutospacing="0" w:after="0" w:afterAutospacing="0" w:line="560" w:lineRule="exact"/>
        <w:ind w:firstLineChars="200" w:firstLine="607"/>
        <w:rPr>
          <w:rFonts w:ascii="Times New Roman" w:eastAsia="仿宋_GB2312" w:hAnsi="Times New Roman"/>
          <w:sz w:val="32"/>
          <w:szCs w:val="32"/>
        </w:rPr>
      </w:pPr>
      <w:r w:rsidRPr="00165AB9">
        <w:rPr>
          <w:rFonts w:ascii="Times New Roman" w:eastAsia="仿宋_GB2312" w:hAnsi="Times New Roman"/>
          <w:sz w:val="32"/>
          <w:szCs w:val="32"/>
        </w:rPr>
        <w:t> </w:t>
      </w:r>
    </w:p>
    <w:p w:rsidR="00502401" w:rsidRPr="00165AB9" w:rsidRDefault="00502401" w:rsidP="00502401">
      <w:pPr>
        <w:pStyle w:val="a7"/>
        <w:widowControl/>
        <w:spacing w:before="0" w:beforeAutospacing="0" w:after="0" w:afterAutospacing="0" w:line="560" w:lineRule="exact"/>
        <w:ind w:firstLine="643"/>
        <w:jc w:val="center"/>
        <w:rPr>
          <w:rStyle w:val="a6"/>
          <w:rFonts w:ascii="Times New Roman" w:eastAsia="仿宋_GB2312" w:hAnsi="Times New Roman"/>
          <w:kern w:val="2"/>
          <w:sz w:val="32"/>
          <w:szCs w:val="32"/>
          <w:lang/>
        </w:rPr>
      </w:pPr>
    </w:p>
    <w:p w:rsidR="00502401" w:rsidRPr="00165AB9" w:rsidRDefault="00502401" w:rsidP="00502401">
      <w:pPr>
        <w:pStyle w:val="a7"/>
        <w:widowControl/>
        <w:spacing w:before="0" w:beforeAutospacing="0" w:after="0" w:afterAutospacing="0" w:line="560" w:lineRule="exact"/>
        <w:ind w:firstLine="643"/>
        <w:jc w:val="center"/>
        <w:rPr>
          <w:rStyle w:val="a6"/>
          <w:rFonts w:ascii="Times New Roman" w:eastAsia="仿宋_GB2312" w:hAnsi="Times New Roman"/>
          <w:kern w:val="2"/>
          <w:sz w:val="32"/>
          <w:szCs w:val="32"/>
          <w:lang/>
        </w:rPr>
      </w:pPr>
    </w:p>
    <w:p w:rsidR="00502401" w:rsidRPr="00165AB9" w:rsidRDefault="00502401" w:rsidP="00502401">
      <w:pPr>
        <w:pStyle w:val="a7"/>
        <w:widowControl/>
        <w:spacing w:before="0" w:beforeAutospacing="0" w:after="0" w:afterAutospacing="0" w:line="560" w:lineRule="exact"/>
        <w:ind w:firstLine="643"/>
        <w:jc w:val="center"/>
        <w:rPr>
          <w:rStyle w:val="a6"/>
          <w:rFonts w:ascii="Times New Roman" w:eastAsia="仿宋_GB2312" w:hAnsi="Times New Roman"/>
          <w:kern w:val="2"/>
          <w:sz w:val="32"/>
          <w:szCs w:val="32"/>
          <w:lang/>
        </w:rPr>
      </w:pPr>
    </w:p>
    <w:p w:rsidR="00502401" w:rsidRDefault="000E45B1" w:rsidP="00502401">
      <w:pPr>
        <w:pStyle w:val="a7"/>
        <w:widowControl/>
        <w:spacing w:before="0" w:beforeAutospacing="0" w:after="0" w:afterAutospacing="0" w:line="560" w:lineRule="exact"/>
        <w:ind w:firstLine="643"/>
        <w:jc w:val="center"/>
        <w:rPr>
          <w:rFonts w:ascii="Times New Roman" w:eastAsia="方正小标宋简体" w:hAnsi="Times New Roman" w:hint="eastAsia"/>
          <w:sz w:val="44"/>
          <w:szCs w:val="44"/>
          <w:lang/>
        </w:rPr>
      </w:pPr>
      <w:r>
        <w:rPr>
          <w:rFonts w:ascii="Times New Roman" w:eastAsia="仿宋_GB2312" w:hAnsi="Times New Roman"/>
          <w:b/>
          <w:noProof/>
          <w:kern w:val="2"/>
          <w:sz w:val="32"/>
          <w:szCs w:val="32"/>
        </w:rPr>
        <w:pict>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317.25pt;margin-top:573pt;width:133.5pt;height:133.5pt;z-index:251658240;mso-position-horizontal-relative:page;mso-position-vertical-relative:page" stroked="f">
            <v:imagedata r:id="rId6" o:title=""/>
            <w10:wrap anchorx="page" anchory="page"/>
            <w10:anchorlock/>
          </v:shape>
          <w:control r:id="rId7" w:name="DESSealObj1" w:shapeid="_x0000_s1030"/>
        </w:pict>
      </w:r>
      <w:r w:rsidR="00502401" w:rsidRPr="00165AB9">
        <w:rPr>
          <w:rStyle w:val="a6"/>
          <w:rFonts w:ascii="Times New Roman" w:eastAsia="仿宋_GB2312" w:hAnsi="Times New Roman"/>
          <w:kern w:val="2"/>
          <w:sz w:val="32"/>
          <w:szCs w:val="32"/>
          <w:lang/>
        </w:rPr>
        <w:t xml:space="preserve">                 </w:t>
      </w:r>
      <w:r w:rsidR="00502401" w:rsidRPr="00165AB9">
        <w:rPr>
          <w:rStyle w:val="a6"/>
          <w:rFonts w:ascii="Times New Roman" w:eastAsia="仿宋_GB2312" w:hAnsi="Times New Roman"/>
          <w:b w:val="0"/>
          <w:kern w:val="2"/>
          <w:sz w:val="32"/>
          <w:szCs w:val="32"/>
          <w:lang/>
        </w:rPr>
        <w:t xml:space="preserve">   </w:t>
      </w:r>
      <w:smartTag w:uri="urn:schemas-microsoft-com:office:smarttags" w:element="chsdate">
        <w:smartTagPr>
          <w:attr w:name="IsROCDate" w:val="False"/>
          <w:attr w:name="IsLunarDate" w:val="False"/>
          <w:attr w:name="Day" w:val="27"/>
          <w:attr w:name="Month" w:val="3"/>
          <w:attr w:name="Year" w:val="2018"/>
        </w:smartTagPr>
        <w:r w:rsidR="00502401" w:rsidRPr="00165AB9">
          <w:rPr>
            <w:rStyle w:val="a6"/>
            <w:rFonts w:ascii="Times New Roman" w:eastAsia="仿宋_GB2312" w:hAnsi="Times New Roman"/>
            <w:b w:val="0"/>
            <w:kern w:val="2"/>
            <w:sz w:val="32"/>
            <w:szCs w:val="32"/>
            <w:lang/>
          </w:rPr>
          <w:t>2018</w:t>
        </w:r>
        <w:r w:rsidR="00502401" w:rsidRPr="00165AB9">
          <w:rPr>
            <w:rStyle w:val="a6"/>
            <w:rFonts w:ascii="Times New Roman" w:eastAsia="仿宋_GB2312" w:hAnsi="Times New Roman"/>
            <w:b w:val="0"/>
            <w:kern w:val="2"/>
            <w:sz w:val="32"/>
            <w:szCs w:val="32"/>
            <w:lang/>
          </w:rPr>
          <w:t>年</w:t>
        </w:r>
        <w:r w:rsidR="00502401" w:rsidRPr="00165AB9">
          <w:rPr>
            <w:rStyle w:val="a6"/>
            <w:rFonts w:ascii="Times New Roman" w:eastAsia="仿宋_GB2312" w:hAnsi="Times New Roman"/>
            <w:b w:val="0"/>
            <w:kern w:val="2"/>
            <w:sz w:val="32"/>
            <w:szCs w:val="32"/>
            <w:lang/>
          </w:rPr>
          <w:t>3</w:t>
        </w:r>
        <w:r w:rsidR="00502401" w:rsidRPr="00165AB9">
          <w:rPr>
            <w:rStyle w:val="a6"/>
            <w:rFonts w:ascii="Times New Roman" w:eastAsia="仿宋_GB2312" w:hAnsi="Times New Roman"/>
            <w:b w:val="0"/>
            <w:kern w:val="2"/>
            <w:sz w:val="32"/>
            <w:szCs w:val="32"/>
            <w:lang/>
          </w:rPr>
          <w:t>月</w:t>
        </w:r>
        <w:r w:rsidR="007B1BE4">
          <w:rPr>
            <w:rStyle w:val="a6"/>
            <w:rFonts w:ascii="Times New Roman" w:eastAsia="仿宋_GB2312" w:hAnsi="Times New Roman" w:hint="eastAsia"/>
            <w:b w:val="0"/>
            <w:kern w:val="2"/>
            <w:sz w:val="32"/>
            <w:szCs w:val="32"/>
            <w:lang/>
          </w:rPr>
          <w:t>27</w:t>
        </w:r>
        <w:r w:rsidR="00502401" w:rsidRPr="00165AB9">
          <w:rPr>
            <w:rStyle w:val="a6"/>
            <w:rFonts w:ascii="Times New Roman" w:eastAsia="仿宋_GB2312" w:hAnsi="Times New Roman"/>
            <w:b w:val="0"/>
            <w:kern w:val="2"/>
            <w:sz w:val="32"/>
            <w:szCs w:val="32"/>
            <w:lang/>
          </w:rPr>
          <w:t>日</w:t>
        </w:r>
      </w:smartTag>
      <w:r w:rsidR="00502401" w:rsidRPr="00165AB9">
        <w:rPr>
          <w:rStyle w:val="a6"/>
          <w:rFonts w:ascii="Times New Roman" w:eastAsia="仿宋_GB2312" w:hAnsi="Times New Roman"/>
          <w:b w:val="0"/>
          <w:kern w:val="2"/>
          <w:sz w:val="32"/>
          <w:szCs w:val="32"/>
          <w:lang/>
        </w:rPr>
        <w:br w:type="page"/>
      </w:r>
      <w:r w:rsidR="00502401" w:rsidRPr="00165AB9">
        <w:rPr>
          <w:rFonts w:ascii="Times New Roman" w:eastAsia="方正小标宋简体" w:hAnsi="Times New Roman"/>
          <w:sz w:val="44"/>
          <w:szCs w:val="44"/>
          <w:lang/>
        </w:rPr>
        <w:lastRenderedPageBreak/>
        <w:t>亳州市市级行政事业单位国有资产处置</w:t>
      </w:r>
    </w:p>
    <w:p w:rsidR="00502401" w:rsidRPr="00165AB9" w:rsidRDefault="00502401" w:rsidP="00502401">
      <w:pPr>
        <w:pStyle w:val="a7"/>
        <w:widowControl/>
        <w:spacing w:before="0" w:beforeAutospacing="0" w:after="0" w:afterAutospacing="0" w:line="560" w:lineRule="exact"/>
        <w:ind w:firstLine="643"/>
        <w:jc w:val="center"/>
        <w:rPr>
          <w:rStyle w:val="a6"/>
          <w:rFonts w:ascii="Times New Roman" w:eastAsia="方正小标宋简体" w:hAnsi="Times New Roman"/>
          <w:sz w:val="44"/>
          <w:szCs w:val="44"/>
        </w:rPr>
      </w:pPr>
      <w:r w:rsidRPr="00165AB9">
        <w:rPr>
          <w:rFonts w:ascii="Times New Roman" w:eastAsia="方正小标宋简体" w:hAnsi="Times New Roman"/>
          <w:sz w:val="44"/>
          <w:szCs w:val="44"/>
          <w:lang/>
        </w:rPr>
        <w:t>管理暂行办法</w:t>
      </w:r>
      <w:r w:rsidRPr="00165AB9">
        <w:rPr>
          <w:rStyle w:val="a6"/>
          <w:rFonts w:ascii="Times New Roman" w:eastAsia="方正小标宋简体" w:hAnsi="Times New Roman"/>
          <w:sz w:val="44"/>
          <w:szCs w:val="44"/>
        </w:rPr>
        <w:t> </w:t>
      </w:r>
    </w:p>
    <w:p w:rsidR="00502401" w:rsidRPr="00165AB9" w:rsidRDefault="00502401" w:rsidP="00502401">
      <w:pPr>
        <w:pStyle w:val="a7"/>
        <w:widowControl/>
        <w:spacing w:before="0" w:beforeAutospacing="0" w:after="0" w:afterAutospacing="0" w:line="560" w:lineRule="exact"/>
        <w:ind w:firstLine="643"/>
        <w:jc w:val="center"/>
        <w:rPr>
          <w:rFonts w:ascii="Times New Roman" w:eastAsia="方正小标宋简体" w:hAnsi="Times New Roman"/>
          <w:sz w:val="44"/>
          <w:szCs w:val="44"/>
        </w:rPr>
      </w:pP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黑体" w:hAnsi="Times New Roman"/>
          <w:sz w:val="32"/>
          <w:szCs w:val="32"/>
        </w:rPr>
        <w:t>第一条</w:t>
      </w:r>
      <w:r w:rsidR="001E6B62">
        <w:rPr>
          <w:rFonts w:ascii="Times New Roman" w:eastAsia="仿宋_GB2312" w:hAnsi="Times New Roman" w:hint="eastAsia"/>
          <w:sz w:val="32"/>
          <w:szCs w:val="32"/>
        </w:rPr>
        <w:t xml:space="preserve">  </w:t>
      </w:r>
      <w:r w:rsidRPr="00165AB9">
        <w:rPr>
          <w:rFonts w:ascii="Times New Roman" w:eastAsia="仿宋_GB2312" w:hAnsi="Times New Roman"/>
          <w:sz w:val="32"/>
          <w:szCs w:val="32"/>
        </w:rPr>
        <w:t>为进一步规范市级行政事业单位国有资产处置行为，维护国有资产的安全和完整，防止国有资产的流失，提高国有资产的使用效益，</w:t>
      </w:r>
      <w:r w:rsidRPr="006107BF">
        <w:rPr>
          <w:rFonts w:ascii="仿宋_GB2312" w:eastAsia="仿宋_GB2312" w:hAnsi="Times New Roman" w:hint="eastAsia"/>
          <w:sz w:val="32"/>
          <w:szCs w:val="32"/>
        </w:rPr>
        <w:t>根据</w:t>
      </w:r>
      <w:r w:rsidR="00A729B1" w:rsidRPr="006107BF">
        <w:rPr>
          <w:rFonts w:ascii="仿宋_GB2312" w:eastAsia="仿宋_GB2312" w:hint="eastAsia"/>
          <w:sz w:val="32"/>
          <w:szCs w:val="32"/>
        </w:rPr>
        <w:t>《安徽省省级行政事业单位国有资产处置管理暂行办法》（财资〔2009〕392号）</w:t>
      </w:r>
      <w:r w:rsidRPr="006107BF">
        <w:rPr>
          <w:rFonts w:ascii="仿宋_GB2312" w:eastAsia="仿宋_GB2312" w:hAnsi="Times New Roman" w:hint="eastAsia"/>
          <w:sz w:val="32"/>
          <w:szCs w:val="32"/>
        </w:rPr>
        <w:t>，制定本办法。</w:t>
      </w:r>
      <w:r w:rsidRPr="006107BF">
        <w:rPr>
          <w:rFonts w:ascii="Times New Roman" w:eastAsia="仿宋_GB2312" w:hAnsi="Times New Roman" w:hint="eastAsia"/>
          <w:sz w:val="32"/>
          <w:szCs w:val="32"/>
        </w:rPr>
        <w:t> </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黑体" w:hAnsi="Times New Roman"/>
          <w:sz w:val="32"/>
          <w:szCs w:val="32"/>
        </w:rPr>
        <w:t>第二条</w:t>
      </w:r>
      <w:r w:rsidRPr="00165AB9">
        <w:rPr>
          <w:rFonts w:ascii="Times New Roman" w:eastAsia="仿宋_GB2312" w:hAnsi="Times New Roman"/>
          <w:sz w:val="32"/>
          <w:szCs w:val="32"/>
        </w:rPr>
        <w:t xml:space="preserve"> </w:t>
      </w:r>
      <w:r w:rsidR="001E6B62">
        <w:rPr>
          <w:rFonts w:ascii="Times New Roman" w:eastAsia="仿宋_GB2312" w:hAnsi="Times New Roman" w:hint="eastAsia"/>
          <w:sz w:val="32"/>
          <w:szCs w:val="32"/>
        </w:rPr>
        <w:t xml:space="preserve"> </w:t>
      </w:r>
      <w:r w:rsidRPr="00165AB9">
        <w:rPr>
          <w:rFonts w:ascii="Times New Roman" w:eastAsia="仿宋_GB2312" w:hAnsi="Times New Roman"/>
          <w:sz w:val="32"/>
          <w:szCs w:val="32"/>
        </w:rPr>
        <w:t>本办法适用于市级党政机关、人大机关、政协机关、纪检监察机关、审判机关、检察机关、各人民团体、各民主党派机关和工商联以及各类事业单位（以下简称行政事业单位）。</w:t>
      </w:r>
      <w:r w:rsidRPr="00165AB9">
        <w:rPr>
          <w:rFonts w:ascii="Times New Roman" w:eastAsia="仿宋_GB2312" w:hAnsi="Times New Roman"/>
          <w:sz w:val="32"/>
          <w:szCs w:val="32"/>
        </w:rPr>
        <w:t> </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黑体" w:hAnsi="Times New Roman"/>
          <w:sz w:val="32"/>
          <w:szCs w:val="32"/>
        </w:rPr>
        <w:t>第三条</w:t>
      </w:r>
      <w:r w:rsidRPr="00165AB9">
        <w:rPr>
          <w:rFonts w:ascii="Times New Roman" w:eastAsia="仿宋_GB2312" w:hAnsi="Times New Roman"/>
          <w:sz w:val="32"/>
          <w:szCs w:val="32"/>
        </w:rPr>
        <w:t xml:space="preserve"> </w:t>
      </w:r>
      <w:r w:rsidR="001E6B62">
        <w:rPr>
          <w:rFonts w:ascii="Times New Roman" w:eastAsia="仿宋_GB2312" w:hAnsi="Times New Roman" w:hint="eastAsia"/>
          <w:sz w:val="32"/>
          <w:szCs w:val="32"/>
        </w:rPr>
        <w:t xml:space="preserve"> </w:t>
      </w:r>
      <w:r w:rsidRPr="00165AB9">
        <w:rPr>
          <w:rFonts w:ascii="Times New Roman" w:eastAsia="仿宋_GB2312" w:hAnsi="Times New Roman"/>
          <w:sz w:val="32"/>
          <w:szCs w:val="32"/>
        </w:rPr>
        <w:t>本办法所称行政事业单位国有资产处置，是指行政事业单位国有资产产权的转移及核销，包括各类国有资产的无偿转让、出售、置换、报损、报废以及</w:t>
      </w:r>
      <w:r>
        <w:rPr>
          <w:rFonts w:ascii="Times New Roman" w:eastAsia="仿宋_GB2312" w:hAnsi="Times New Roman" w:hint="eastAsia"/>
          <w:sz w:val="32"/>
          <w:szCs w:val="32"/>
        </w:rPr>
        <w:t>货币性</w:t>
      </w:r>
      <w:r w:rsidRPr="00165AB9">
        <w:rPr>
          <w:rFonts w:ascii="Times New Roman" w:eastAsia="仿宋_GB2312" w:hAnsi="Times New Roman"/>
          <w:sz w:val="32"/>
          <w:szCs w:val="32"/>
        </w:rPr>
        <w:t>资产损失核销等行为。</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t>（一）无偿转让，是指行政事业单位之间以无偿的方式变更资产占有、使用权的行为。包括：</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t>1</w:t>
      </w:r>
      <w:r>
        <w:rPr>
          <w:rFonts w:ascii="Times New Roman" w:eastAsia="仿宋_GB2312" w:hAnsi="Times New Roman" w:hint="eastAsia"/>
          <w:sz w:val="32"/>
          <w:szCs w:val="32"/>
        </w:rPr>
        <w:t>.</w:t>
      </w:r>
      <w:r w:rsidRPr="00165AB9">
        <w:rPr>
          <w:rFonts w:ascii="Times New Roman" w:eastAsia="仿宋_GB2312" w:hAnsi="Times New Roman"/>
          <w:sz w:val="32"/>
          <w:szCs w:val="32"/>
        </w:rPr>
        <w:t>资产在本部门内部上下级或同级之间调拨；</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t>2</w:t>
      </w:r>
      <w:r>
        <w:rPr>
          <w:rFonts w:ascii="Times New Roman" w:eastAsia="仿宋_GB2312" w:hAnsi="Times New Roman" w:hint="eastAsia"/>
          <w:sz w:val="32"/>
          <w:szCs w:val="32"/>
        </w:rPr>
        <w:t>.</w:t>
      </w:r>
      <w:r w:rsidRPr="00165AB9">
        <w:rPr>
          <w:rFonts w:ascii="Times New Roman" w:eastAsia="仿宋_GB2312" w:hAnsi="Times New Roman"/>
          <w:sz w:val="32"/>
          <w:szCs w:val="32"/>
        </w:rPr>
        <w:t>跨部门、跨地区和跨级次的资产划转；</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t>3</w:t>
      </w:r>
      <w:r>
        <w:rPr>
          <w:rFonts w:ascii="Times New Roman" w:eastAsia="仿宋_GB2312" w:hAnsi="Times New Roman" w:hint="eastAsia"/>
          <w:sz w:val="32"/>
          <w:szCs w:val="32"/>
        </w:rPr>
        <w:t>.</w:t>
      </w:r>
      <w:r w:rsidRPr="00165AB9">
        <w:rPr>
          <w:rFonts w:ascii="Times New Roman" w:eastAsia="仿宋_GB2312" w:hAnsi="Times New Roman"/>
          <w:sz w:val="32"/>
          <w:szCs w:val="32"/>
        </w:rPr>
        <w:t>因分立、合并、撤销而发生的资产移交；</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t>4</w:t>
      </w:r>
      <w:r>
        <w:rPr>
          <w:rFonts w:ascii="Times New Roman" w:eastAsia="仿宋_GB2312" w:hAnsi="Times New Roman" w:hint="eastAsia"/>
          <w:sz w:val="32"/>
          <w:szCs w:val="32"/>
        </w:rPr>
        <w:t>.</w:t>
      </w:r>
      <w:r w:rsidRPr="00165AB9">
        <w:rPr>
          <w:rFonts w:ascii="Times New Roman" w:eastAsia="仿宋_GB2312" w:hAnsi="Times New Roman"/>
          <w:sz w:val="32"/>
          <w:szCs w:val="32"/>
        </w:rPr>
        <w:t>因隶属关系改变而发生的资产上划或下划；</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t>5</w:t>
      </w:r>
      <w:r>
        <w:rPr>
          <w:rFonts w:ascii="Times New Roman" w:eastAsia="仿宋_GB2312" w:hAnsi="Times New Roman" w:hint="eastAsia"/>
          <w:sz w:val="32"/>
          <w:szCs w:val="32"/>
        </w:rPr>
        <w:t>.</w:t>
      </w:r>
      <w:r w:rsidRPr="00165AB9">
        <w:rPr>
          <w:rFonts w:ascii="Times New Roman" w:eastAsia="仿宋_GB2312" w:hAnsi="Times New Roman"/>
          <w:sz w:val="32"/>
          <w:szCs w:val="32"/>
        </w:rPr>
        <w:t>经省或市级有关部门因特殊事由批准的资产调拨；</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t>6</w:t>
      </w:r>
      <w:r>
        <w:rPr>
          <w:rFonts w:ascii="Times New Roman" w:eastAsia="仿宋_GB2312" w:hAnsi="Times New Roman" w:hint="eastAsia"/>
          <w:sz w:val="32"/>
          <w:szCs w:val="32"/>
        </w:rPr>
        <w:t>.</w:t>
      </w:r>
      <w:r w:rsidRPr="00165AB9">
        <w:rPr>
          <w:rFonts w:ascii="Times New Roman" w:eastAsia="仿宋_GB2312" w:hAnsi="Times New Roman"/>
          <w:sz w:val="32"/>
          <w:szCs w:val="32"/>
        </w:rPr>
        <w:t>对外捐赠。</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t>（二）出售，是指以有偿的方式变更资产所有权或占有、使用权的行为。</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lastRenderedPageBreak/>
        <w:t>（三）置换，是指以非货币性交易的方式变更资产的所有权或占有、使用权的行为。</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t>（四）报损，是指发生的存货损失以及各项资产的非正常损失等，按有关规定进行产权注销的行为。</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t>（五）报废，是指经有关部门科学鉴定或按有关规定，对已不能继续使用的资产进行产权注销的行为。</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t>（六）</w:t>
      </w:r>
      <w:r w:rsidRPr="002867C4">
        <w:rPr>
          <w:rFonts w:ascii="Times New Roman" w:eastAsia="仿宋_GB2312" w:hAnsi="Times New Roman" w:hint="eastAsia"/>
          <w:sz w:val="32"/>
          <w:szCs w:val="32"/>
        </w:rPr>
        <w:t>货币性</w:t>
      </w:r>
      <w:r w:rsidRPr="00165AB9">
        <w:rPr>
          <w:rFonts w:ascii="Times New Roman" w:eastAsia="仿宋_GB2312" w:hAnsi="Times New Roman"/>
          <w:sz w:val="32"/>
          <w:szCs w:val="32"/>
        </w:rPr>
        <w:t>资产损失核销，是指对按现行财务与会计制度规定确认</w:t>
      </w:r>
      <w:r w:rsidRPr="00006E18">
        <w:rPr>
          <w:rFonts w:ascii="Times New Roman" w:eastAsia="仿宋_GB2312" w:hAnsi="Times New Roman" w:hint="eastAsia"/>
          <w:sz w:val="32"/>
          <w:szCs w:val="32"/>
        </w:rPr>
        <w:t>货币资产损失、坏账损失、对外投资损失等的核销</w:t>
      </w:r>
      <w:r w:rsidRPr="00165AB9">
        <w:rPr>
          <w:rFonts w:ascii="Times New Roman" w:eastAsia="仿宋_GB2312" w:hAnsi="Times New Roman"/>
          <w:sz w:val="32"/>
          <w:szCs w:val="32"/>
        </w:rPr>
        <w:t>。</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黑体" w:hAnsi="Times New Roman"/>
          <w:sz w:val="32"/>
          <w:szCs w:val="32"/>
        </w:rPr>
        <w:t>第四条</w:t>
      </w:r>
      <w:r w:rsidR="001E6B62">
        <w:rPr>
          <w:rFonts w:ascii="Times New Roman" w:eastAsia="黑体" w:hAnsi="Times New Roman" w:hint="eastAsia"/>
          <w:sz w:val="32"/>
          <w:szCs w:val="32"/>
        </w:rPr>
        <w:t xml:space="preserve"> </w:t>
      </w:r>
      <w:r w:rsidRPr="00165AB9">
        <w:rPr>
          <w:rFonts w:ascii="Times New Roman" w:eastAsia="仿宋_GB2312" w:hAnsi="Times New Roman"/>
          <w:sz w:val="32"/>
          <w:szCs w:val="32"/>
        </w:rPr>
        <w:t xml:space="preserve"> </w:t>
      </w:r>
      <w:r w:rsidRPr="00165AB9">
        <w:rPr>
          <w:rFonts w:ascii="Times New Roman" w:eastAsia="仿宋_GB2312" w:hAnsi="Times New Roman"/>
          <w:sz w:val="32"/>
          <w:szCs w:val="32"/>
        </w:rPr>
        <w:t>行政事业单位国有资产处置范围主要包括：</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t>（一）闲置资产；</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t>（二）因技术原因并经科学论证，确需报废、淘汰的资产；</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t>（三）因行政事业单位分立、合并、撤销、隶属关系改变等原因发生的占有、使用权转移的资产；</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t>（四）盘亏、呆账及非正常损失的资产；</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t>（五）已超过使用年限且无法使用的资产；</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t>（六）依照国家有关规定需要进行资产处置的其他情形。</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黑体" w:hAnsi="Times New Roman"/>
          <w:sz w:val="32"/>
          <w:szCs w:val="32"/>
        </w:rPr>
        <w:t>第五条</w:t>
      </w:r>
      <w:r w:rsidR="001E6B62">
        <w:rPr>
          <w:rFonts w:ascii="Times New Roman" w:eastAsia="黑体" w:hAnsi="Times New Roman" w:hint="eastAsia"/>
          <w:sz w:val="32"/>
          <w:szCs w:val="32"/>
        </w:rPr>
        <w:t xml:space="preserve"> </w:t>
      </w:r>
      <w:r w:rsidRPr="00165AB9">
        <w:rPr>
          <w:rFonts w:ascii="Times New Roman" w:eastAsia="仿宋_GB2312" w:hAnsi="Times New Roman"/>
          <w:sz w:val="32"/>
          <w:szCs w:val="32"/>
        </w:rPr>
        <w:t xml:space="preserve"> </w:t>
      </w:r>
      <w:r w:rsidRPr="00165AB9">
        <w:rPr>
          <w:rFonts w:ascii="Times New Roman" w:eastAsia="仿宋_GB2312" w:hAnsi="Times New Roman"/>
          <w:sz w:val="32"/>
          <w:szCs w:val="32"/>
        </w:rPr>
        <w:t>行政事业单位拟处置的国有资产权属应当清晰。权属关系不明确或者存在权属纠纷的资产，须待权属界定明确后予以处置；被设置为担保物的国有资产处置，应当符合《担保法》、《物权法》等法律的有关规定。</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黑体" w:hAnsi="Times New Roman"/>
          <w:sz w:val="32"/>
          <w:szCs w:val="32"/>
        </w:rPr>
        <w:t>第六条</w:t>
      </w:r>
      <w:r w:rsidRPr="00165AB9">
        <w:rPr>
          <w:rFonts w:ascii="Times New Roman" w:eastAsia="黑体" w:hAnsi="Times New Roman"/>
          <w:sz w:val="32"/>
          <w:szCs w:val="32"/>
        </w:rPr>
        <w:t xml:space="preserve"> </w:t>
      </w:r>
      <w:r w:rsidR="001E6B62">
        <w:rPr>
          <w:rFonts w:ascii="Times New Roman" w:eastAsia="黑体" w:hAnsi="Times New Roman" w:hint="eastAsia"/>
          <w:sz w:val="32"/>
          <w:szCs w:val="32"/>
        </w:rPr>
        <w:t xml:space="preserve"> </w:t>
      </w:r>
      <w:r w:rsidRPr="00165AB9">
        <w:rPr>
          <w:rFonts w:ascii="Times New Roman" w:eastAsia="仿宋_GB2312" w:hAnsi="Times New Roman"/>
          <w:sz w:val="32"/>
          <w:szCs w:val="32"/>
        </w:rPr>
        <w:t>市财政局按以下权限审批行政事业单位国有资产处置事项，具体包括：</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lastRenderedPageBreak/>
        <w:t>（一）货币资产损失、对外投资损失、土地、房屋建筑物、车辆的处置；</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t>（二）单笔在</w:t>
      </w:r>
      <w:r w:rsidRPr="00165AB9">
        <w:rPr>
          <w:rFonts w:ascii="Times New Roman" w:eastAsia="仿宋_GB2312" w:hAnsi="Times New Roman"/>
          <w:sz w:val="32"/>
          <w:szCs w:val="32"/>
        </w:rPr>
        <w:t>3</w:t>
      </w:r>
      <w:r w:rsidRPr="00165AB9">
        <w:rPr>
          <w:rFonts w:ascii="Times New Roman" w:eastAsia="仿宋_GB2312" w:hAnsi="Times New Roman"/>
          <w:sz w:val="32"/>
          <w:szCs w:val="32"/>
        </w:rPr>
        <w:t>万元以上（含</w:t>
      </w:r>
      <w:r w:rsidRPr="00165AB9">
        <w:rPr>
          <w:rFonts w:ascii="Times New Roman" w:eastAsia="仿宋_GB2312" w:hAnsi="Times New Roman"/>
          <w:sz w:val="32"/>
          <w:szCs w:val="32"/>
        </w:rPr>
        <w:t>3</w:t>
      </w:r>
      <w:r w:rsidRPr="00165AB9">
        <w:rPr>
          <w:rFonts w:ascii="Times New Roman" w:eastAsia="仿宋_GB2312" w:hAnsi="Times New Roman"/>
          <w:sz w:val="32"/>
          <w:szCs w:val="32"/>
        </w:rPr>
        <w:t>万元）坏账损失、存货损失、无形资产损失的核销；</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t>（三）单项固定资产原值在</w:t>
      </w:r>
      <w:r w:rsidRPr="00165AB9">
        <w:rPr>
          <w:rFonts w:ascii="Times New Roman" w:eastAsia="仿宋_GB2312" w:hAnsi="Times New Roman"/>
          <w:sz w:val="32"/>
          <w:szCs w:val="32"/>
        </w:rPr>
        <w:t>10</w:t>
      </w:r>
      <w:r w:rsidRPr="00165AB9">
        <w:rPr>
          <w:rFonts w:ascii="Times New Roman" w:eastAsia="仿宋_GB2312" w:hAnsi="Times New Roman"/>
          <w:sz w:val="32"/>
          <w:szCs w:val="32"/>
        </w:rPr>
        <w:t>万元以上（含</w:t>
      </w:r>
      <w:r w:rsidRPr="00165AB9">
        <w:rPr>
          <w:rFonts w:ascii="Times New Roman" w:eastAsia="仿宋_GB2312" w:hAnsi="Times New Roman"/>
          <w:sz w:val="32"/>
          <w:szCs w:val="32"/>
        </w:rPr>
        <w:t>10</w:t>
      </w:r>
      <w:r w:rsidRPr="00165AB9">
        <w:rPr>
          <w:rFonts w:ascii="Times New Roman" w:eastAsia="仿宋_GB2312" w:hAnsi="Times New Roman"/>
          <w:sz w:val="32"/>
          <w:szCs w:val="32"/>
        </w:rPr>
        <w:t>万元）或批量原值在</w:t>
      </w:r>
      <w:r w:rsidRPr="00165AB9">
        <w:rPr>
          <w:rFonts w:ascii="Times New Roman" w:eastAsia="仿宋_GB2312" w:hAnsi="Times New Roman"/>
          <w:sz w:val="32"/>
          <w:szCs w:val="32"/>
        </w:rPr>
        <w:t>50</w:t>
      </w:r>
      <w:r w:rsidRPr="00165AB9">
        <w:rPr>
          <w:rFonts w:ascii="Times New Roman" w:eastAsia="仿宋_GB2312" w:hAnsi="Times New Roman"/>
          <w:sz w:val="32"/>
          <w:szCs w:val="32"/>
        </w:rPr>
        <w:t>万元以上（含</w:t>
      </w:r>
      <w:r w:rsidRPr="00165AB9">
        <w:rPr>
          <w:rFonts w:ascii="Times New Roman" w:eastAsia="仿宋_GB2312" w:hAnsi="Times New Roman"/>
          <w:sz w:val="32"/>
          <w:szCs w:val="32"/>
        </w:rPr>
        <w:t>50</w:t>
      </w:r>
      <w:r w:rsidRPr="00165AB9">
        <w:rPr>
          <w:rFonts w:ascii="Times New Roman" w:eastAsia="仿宋_GB2312" w:hAnsi="Times New Roman"/>
          <w:sz w:val="32"/>
          <w:szCs w:val="32"/>
        </w:rPr>
        <w:t>万元）资产的处置；</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t>（四）市财政局认为应该报市政府审批的重大资产处置，由市财政局审核后报市政府审批。</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黑体" w:hAnsi="Times New Roman"/>
          <w:sz w:val="32"/>
          <w:szCs w:val="32"/>
        </w:rPr>
        <w:t>第七条</w:t>
      </w:r>
      <w:r w:rsidR="001E6B62">
        <w:rPr>
          <w:rFonts w:ascii="Times New Roman" w:eastAsia="黑体" w:hAnsi="Times New Roman" w:hint="eastAsia"/>
          <w:sz w:val="32"/>
          <w:szCs w:val="32"/>
        </w:rPr>
        <w:t xml:space="preserve"> </w:t>
      </w:r>
      <w:r w:rsidRPr="00165AB9">
        <w:rPr>
          <w:rFonts w:ascii="Times New Roman" w:eastAsia="仿宋_GB2312" w:hAnsi="Times New Roman"/>
          <w:sz w:val="32"/>
          <w:szCs w:val="32"/>
        </w:rPr>
        <w:t xml:space="preserve"> </w:t>
      </w:r>
      <w:r w:rsidRPr="00165AB9">
        <w:rPr>
          <w:rFonts w:ascii="Times New Roman" w:eastAsia="仿宋_GB2312" w:hAnsi="Times New Roman"/>
          <w:sz w:val="32"/>
          <w:szCs w:val="32"/>
        </w:rPr>
        <w:t>市级行政事业单位主管部门（以下简称主管部门）按以下权限审批其所属行政事业单位（含部门本级）国有资产处置事项，具体包括：</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t>（一）单笔在</w:t>
      </w:r>
      <w:r w:rsidRPr="00165AB9">
        <w:rPr>
          <w:rFonts w:ascii="Times New Roman" w:eastAsia="仿宋_GB2312" w:hAnsi="Times New Roman"/>
          <w:sz w:val="32"/>
          <w:szCs w:val="32"/>
        </w:rPr>
        <w:t>3</w:t>
      </w:r>
      <w:r w:rsidRPr="00165AB9">
        <w:rPr>
          <w:rFonts w:ascii="Times New Roman" w:eastAsia="仿宋_GB2312" w:hAnsi="Times New Roman"/>
          <w:sz w:val="32"/>
          <w:szCs w:val="32"/>
        </w:rPr>
        <w:t>万元以下坏账损失、存货损失、无形资产损失的核销审批；</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t>（二）单项固定资产原值在</w:t>
      </w:r>
      <w:r w:rsidRPr="00165AB9">
        <w:rPr>
          <w:rFonts w:ascii="Times New Roman" w:eastAsia="仿宋_GB2312" w:hAnsi="Times New Roman"/>
          <w:sz w:val="32"/>
          <w:szCs w:val="32"/>
        </w:rPr>
        <w:t>10</w:t>
      </w:r>
      <w:r w:rsidRPr="00165AB9">
        <w:rPr>
          <w:rFonts w:ascii="Times New Roman" w:eastAsia="仿宋_GB2312" w:hAnsi="Times New Roman"/>
          <w:sz w:val="32"/>
          <w:szCs w:val="32"/>
        </w:rPr>
        <w:t>万元以下或批量原值在</w:t>
      </w:r>
      <w:r w:rsidRPr="00165AB9">
        <w:rPr>
          <w:rFonts w:ascii="Times New Roman" w:eastAsia="仿宋_GB2312" w:hAnsi="Times New Roman"/>
          <w:sz w:val="32"/>
          <w:szCs w:val="32"/>
        </w:rPr>
        <w:t>50</w:t>
      </w:r>
      <w:r w:rsidRPr="00165AB9">
        <w:rPr>
          <w:rFonts w:ascii="Times New Roman" w:eastAsia="仿宋_GB2312" w:hAnsi="Times New Roman"/>
          <w:sz w:val="32"/>
          <w:szCs w:val="32"/>
        </w:rPr>
        <w:t>万元以下资产处置审批。</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黑体" w:hAnsi="Times New Roman"/>
          <w:sz w:val="32"/>
          <w:szCs w:val="32"/>
        </w:rPr>
        <w:t>第八条</w:t>
      </w:r>
      <w:r w:rsidRPr="00165AB9">
        <w:rPr>
          <w:rFonts w:ascii="Times New Roman" w:eastAsia="仿宋_GB2312" w:hAnsi="Times New Roman"/>
          <w:sz w:val="32"/>
          <w:szCs w:val="32"/>
        </w:rPr>
        <w:t xml:space="preserve"> </w:t>
      </w:r>
      <w:r w:rsidR="001E6B62">
        <w:rPr>
          <w:rFonts w:ascii="Times New Roman" w:eastAsia="仿宋_GB2312" w:hAnsi="Times New Roman" w:hint="eastAsia"/>
          <w:sz w:val="32"/>
          <w:szCs w:val="32"/>
        </w:rPr>
        <w:t xml:space="preserve"> </w:t>
      </w:r>
      <w:r w:rsidRPr="00165AB9">
        <w:rPr>
          <w:rFonts w:ascii="Times New Roman" w:eastAsia="仿宋_GB2312" w:hAnsi="Times New Roman"/>
          <w:sz w:val="32"/>
          <w:szCs w:val="32"/>
        </w:rPr>
        <w:t>实行垂直管理的部门国有资产处置由主管部门根据本部门实际，按照</w:t>
      </w:r>
      <w:r w:rsidR="001E6B62">
        <w:rPr>
          <w:rFonts w:ascii="Times New Roman" w:eastAsia="仿宋_GB2312" w:hAnsi="Times New Roman" w:hint="eastAsia"/>
          <w:sz w:val="32"/>
          <w:szCs w:val="32"/>
        </w:rPr>
        <w:t>“</w:t>
      </w:r>
      <w:r w:rsidRPr="00165AB9">
        <w:rPr>
          <w:rFonts w:ascii="Times New Roman" w:eastAsia="仿宋_GB2312" w:hAnsi="Times New Roman"/>
          <w:sz w:val="32"/>
          <w:szCs w:val="32"/>
        </w:rPr>
        <w:t>分级管理、分级负责</w:t>
      </w:r>
      <w:r w:rsidR="001E6B62">
        <w:rPr>
          <w:rFonts w:ascii="Times New Roman" w:eastAsia="仿宋_GB2312" w:hAnsi="Times New Roman" w:hint="eastAsia"/>
          <w:sz w:val="32"/>
          <w:szCs w:val="32"/>
        </w:rPr>
        <w:t>”</w:t>
      </w:r>
      <w:r w:rsidRPr="00165AB9">
        <w:rPr>
          <w:rFonts w:ascii="Times New Roman" w:eastAsia="仿宋_GB2312" w:hAnsi="Times New Roman"/>
          <w:sz w:val="32"/>
          <w:szCs w:val="32"/>
        </w:rPr>
        <w:t>的原则，在本办法第七条规定的权限范围内授权所属下一级部门的审批权限，并将相关材料报市财政局备案。</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黑体" w:hAnsi="Times New Roman"/>
          <w:sz w:val="32"/>
          <w:szCs w:val="32"/>
        </w:rPr>
        <w:t>第九条</w:t>
      </w:r>
      <w:r w:rsidR="001E6B62">
        <w:rPr>
          <w:rFonts w:ascii="Times New Roman" w:eastAsia="黑体" w:hAnsi="Times New Roman" w:hint="eastAsia"/>
          <w:sz w:val="32"/>
          <w:szCs w:val="32"/>
        </w:rPr>
        <w:t xml:space="preserve"> </w:t>
      </w:r>
      <w:r w:rsidRPr="00165AB9">
        <w:rPr>
          <w:rFonts w:ascii="Times New Roman" w:eastAsia="仿宋_GB2312" w:hAnsi="Times New Roman"/>
          <w:sz w:val="32"/>
          <w:szCs w:val="32"/>
        </w:rPr>
        <w:t xml:space="preserve"> </w:t>
      </w:r>
      <w:r w:rsidRPr="00165AB9">
        <w:rPr>
          <w:rFonts w:ascii="Times New Roman" w:eastAsia="仿宋_GB2312" w:hAnsi="Times New Roman"/>
          <w:sz w:val="32"/>
          <w:szCs w:val="32"/>
        </w:rPr>
        <w:t>市财政局或主管部门对国有资产处置事项的批复文件，是行政事业单位调整有关会计账目、进行财务处理的原始凭证，也是办理国有资产产权变动和安排资产配置预算的依据。</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lastRenderedPageBreak/>
        <w:t>资产处置中涉及预算、财务与会计事项的，按照现行预算、财务会计制度的有关规定执行。</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黑体" w:hAnsi="Times New Roman"/>
          <w:sz w:val="32"/>
          <w:szCs w:val="32"/>
        </w:rPr>
        <w:t>第十条</w:t>
      </w:r>
      <w:r w:rsidR="001E6B62">
        <w:rPr>
          <w:rFonts w:ascii="Times New Roman" w:eastAsia="黑体" w:hAnsi="Times New Roman" w:hint="eastAsia"/>
          <w:sz w:val="32"/>
          <w:szCs w:val="32"/>
        </w:rPr>
        <w:t xml:space="preserve"> </w:t>
      </w:r>
      <w:r w:rsidRPr="00165AB9">
        <w:rPr>
          <w:rFonts w:ascii="Times New Roman" w:eastAsia="仿宋_GB2312" w:hAnsi="Times New Roman"/>
          <w:sz w:val="32"/>
          <w:szCs w:val="32"/>
        </w:rPr>
        <w:t xml:space="preserve"> </w:t>
      </w:r>
      <w:r w:rsidRPr="00165AB9">
        <w:rPr>
          <w:rFonts w:ascii="Times New Roman" w:eastAsia="仿宋_GB2312" w:hAnsi="Times New Roman"/>
          <w:sz w:val="32"/>
          <w:szCs w:val="32"/>
        </w:rPr>
        <w:t>行政事业单位在进行国有资产处置时，应当履行内部申报程序，由单位资产管理部门会同财务部门、技术部门审核鉴定，形成单位申报意见，附送相关材料，按规定的审批权限履行报批手续。</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t>未经批准，行政事业单位不得自行处置国有资产，也不得擅自进行账务处理。</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黑体" w:hAnsi="Times New Roman"/>
          <w:sz w:val="32"/>
          <w:szCs w:val="32"/>
        </w:rPr>
        <w:t>第十一条</w:t>
      </w:r>
      <w:r w:rsidRPr="00165AB9">
        <w:rPr>
          <w:rFonts w:ascii="Times New Roman" w:eastAsia="仿宋_GB2312" w:hAnsi="Times New Roman"/>
          <w:sz w:val="32"/>
          <w:szCs w:val="32"/>
        </w:rPr>
        <w:t xml:space="preserve"> </w:t>
      </w:r>
      <w:r w:rsidR="001E6B62">
        <w:rPr>
          <w:rFonts w:ascii="Times New Roman" w:eastAsia="仿宋_GB2312" w:hAnsi="Times New Roman" w:hint="eastAsia"/>
          <w:sz w:val="32"/>
          <w:szCs w:val="32"/>
        </w:rPr>
        <w:t xml:space="preserve"> </w:t>
      </w:r>
      <w:r w:rsidRPr="00165AB9">
        <w:rPr>
          <w:rFonts w:ascii="Times New Roman" w:eastAsia="仿宋_GB2312" w:hAnsi="Times New Roman"/>
          <w:sz w:val="32"/>
          <w:szCs w:val="32"/>
        </w:rPr>
        <w:t>行政事业单位处置应报财政部门审批的国有资产，须按以下程序办理：</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t>（一）申报。行政事业单位向主管部门提交资产处置申请，填报《亳州市市级行政事业单位国有资产处置申请表》（见附表），并提供有关材料。</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t>（二）审核。主管部门对行政事业单位的申请处置材料进行合规性、真实性及必要性审核后，报送市财政局审批。</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t>（三）审批。市财政局对主管部门转报的行政事业单位国有资产处置事项进行审核批复或报市政府审批。</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t>（四）评估。行政事业单位根据市财政局的批复，对属于《安徽省行政事业单位国有资产管理暂行办法》规定情形需要进行资产评估的，应委托具有资产评估资质的评估机构对申报处置的国有资产进行评估，评估报告报市财政局备案。对经市政府批准实施的重大经济事项涉及的国有资产评估项目，评估报告报市财政局核准。</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lastRenderedPageBreak/>
        <w:t>（五）处置。行政事业单位对申报处置的国有资产进行处置。在处置过程中取得的收入，应及时上缴市政府非税收入财政专户。</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t>（六）调账。行政事业单位在资产处置完毕后，应及时进行账务处理，以做到账实相符、账账相符。</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t>主管部门和行政事业单位按规定处置权限内的国有资产，可参照前款程序办理。主管部门应在年底将批复文件集中报市财政局备案。</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黑体" w:hAnsi="Times New Roman"/>
          <w:sz w:val="32"/>
          <w:szCs w:val="32"/>
        </w:rPr>
        <w:t>第十二条</w:t>
      </w:r>
      <w:r w:rsidRPr="00165AB9">
        <w:rPr>
          <w:rFonts w:ascii="Times New Roman" w:eastAsia="仿宋_GB2312" w:hAnsi="Times New Roman"/>
          <w:sz w:val="32"/>
          <w:szCs w:val="32"/>
        </w:rPr>
        <w:t xml:space="preserve"> </w:t>
      </w:r>
      <w:r w:rsidR="001E6B62">
        <w:rPr>
          <w:rFonts w:ascii="Times New Roman" w:eastAsia="仿宋_GB2312" w:hAnsi="Times New Roman" w:hint="eastAsia"/>
          <w:sz w:val="32"/>
          <w:szCs w:val="32"/>
        </w:rPr>
        <w:t xml:space="preserve"> </w:t>
      </w:r>
      <w:r w:rsidRPr="00165AB9">
        <w:rPr>
          <w:rFonts w:ascii="Times New Roman" w:eastAsia="仿宋_GB2312" w:hAnsi="Times New Roman"/>
          <w:sz w:val="32"/>
          <w:szCs w:val="32"/>
        </w:rPr>
        <w:t>行政事业单位在提交处置申请时，除须提供资产处置申请文件、《亳州市市级行政事业单位国有资产处置申请表》、资产价值凭证（如购买发票或收据、工程决算副本、记帐凭证、加盖公章的固定资产卡片复印件等）以及固定资产产权证明外，根据不同情况还应提供以下相关资料：</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t>（一）无偿转让</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t>1</w:t>
      </w:r>
      <w:r>
        <w:rPr>
          <w:rFonts w:ascii="Times New Roman" w:eastAsia="仿宋_GB2312" w:hAnsi="Times New Roman" w:hint="eastAsia"/>
          <w:sz w:val="32"/>
          <w:szCs w:val="32"/>
        </w:rPr>
        <w:t>.</w:t>
      </w:r>
      <w:r w:rsidRPr="00165AB9">
        <w:rPr>
          <w:rFonts w:ascii="Times New Roman" w:eastAsia="仿宋_GB2312" w:hAnsi="Times New Roman"/>
          <w:sz w:val="32"/>
          <w:szCs w:val="32"/>
        </w:rPr>
        <w:t>无偿转让协议；</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t>2</w:t>
      </w:r>
      <w:r>
        <w:rPr>
          <w:rFonts w:ascii="Times New Roman" w:eastAsia="仿宋_GB2312" w:hAnsi="Times New Roman" w:hint="eastAsia"/>
          <w:sz w:val="32"/>
          <w:szCs w:val="32"/>
        </w:rPr>
        <w:t>.</w:t>
      </w:r>
      <w:r w:rsidRPr="00165AB9">
        <w:rPr>
          <w:rFonts w:ascii="Times New Roman" w:eastAsia="仿宋_GB2312" w:hAnsi="Times New Roman"/>
          <w:sz w:val="32"/>
          <w:szCs w:val="32"/>
        </w:rPr>
        <w:t>无偿转让资产的名称、数量、规格、单价等清单；</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t>3</w:t>
      </w:r>
      <w:r>
        <w:rPr>
          <w:rFonts w:ascii="Times New Roman" w:eastAsia="仿宋_GB2312" w:hAnsi="Times New Roman" w:hint="eastAsia"/>
          <w:sz w:val="32"/>
          <w:szCs w:val="32"/>
        </w:rPr>
        <w:t>.</w:t>
      </w:r>
      <w:r w:rsidRPr="00165AB9">
        <w:rPr>
          <w:rFonts w:ascii="Times New Roman" w:eastAsia="仿宋_GB2312" w:hAnsi="Times New Roman"/>
          <w:sz w:val="32"/>
          <w:szCs w:val="32"/>
        </w:rPr>
        <w:t>因行政事业单位分立、合并、撤销、隶属关系改变等原因处置资产的，须提供分立、合并、撤销、隶属关系改变的批文；</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t>4</w:t>
      </w:r>
      <w:r>
        <w:rPr>
          <w:rFonts w:ascii="Times New Roman" w:eastAsia="仿宋_GB2312" w:hAnsi="Times New Roman" w:hint="eastAsia"/>
          <w:sz w:val="32"/>
          <w:szCs w:val="32"/>
        </w:rPr>
        <w:t>.</w:t>
      </w:r>
      <w:r w:rsidRPr="00165AB9">
        <w:rPr>
          <w:rFonts w:ascii="Times New Roman" w:eastAsia="仿宋_GB2312" w:hAnsi="Times New Roman"/>
          <w:sz w:val="32"/>
          <w:szCs w:val="32"/>
        </w:rPr>
        <w:t>其他相关资料。</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t>（二）出售、置换</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t>1</w:t>
      </w:r>
      <w:r>
        <w:rPr>
          <w:rFonts w:ascii="Times New Roman" w:eastAsia="仿宋_GB2312" w:hAnsi="Times New Roman" w:hint="eastAsia"/>
          <w:sz w:val="32"/>
          <w:szCs w:val="32"/>
        </w:rPr>
        <w:t>.</w:t>
      </w:r>
      <w:r w:rsidRPr="00165AB9">
        <w:rPr>
          <w:rFonts w:ascii="Times New Roman" w:eastAsia="仿宋_GB2312" w:hAnsi="Times New Roman"/>
          <w:sz w:val="32"/>
          <w:szCs w:val="32"/>
        </w:rPr>
        <w:t>资产出售方案或置换协议；</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t>2</w:t>
      </w:r>
      <w:r>
        <w:rPr>
          <w:rFonts w:ascii="Times New Roman" w:eastAsia="仿宋_GB2312" w:hAnsi="Times New Roman" w:hint="eastAsia"/>
          <w:sz w:val="32"/>
          <w:szCs w:val="32"/>
        </w:rPr>
        <w:t>.</w:t>
      </w:r>
      <w:r w:rsidRPr="00165AB9">
        <w:rPr>
          <w:rFonts w:ascii="Times New Roman" w:eastAsia="仿宋_GB2312" w:hAnsi="Times New Roman"/>
          <w:sz w:val="32"/>
          <w:szCs w:val="32"/>
        </w:rPr>
        <w:t>申报资产置换时需提供对方单位及置入资产的基本情况说明；</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t>3</w:t>
      </w:r>
      <w:r>
        <w:rPr>
          <w:rFonts w:ascii="Times New Roman" w:eastAsia="仿宋_GB2312" w:hAnsi="Times New Roman" w:hint="eastAsia"/>
          <w:sz w:val="32"/>
          <w:szCs w:val="32"/>
        </w:rPr>
        <w:t>.</w:t>
      </w:r>
      <w:r w:rsidRPr="00165AB9">
        <w:rPr>
          <w:rFonts w:ascii="Times New Roman" w:eastAsia="仿宋_GB2312" w:hAnsi="Times New Roman"/>
          <w:sz w:val="32"/>
          <w:szCs w:val="32"/>
        </w:rPr>
        <w:t>出售、置换资产名称、数量、规格、单价等清单；</w:t>
      </w:r>
      <w:r w:rsidRPr="00165AB9">
        <w:rPr>
          <w:rFonts w:ascii="Times New Roman" w:eastAsia="仿宋_GB2312" w:hAnsi="Times New Roman"/>
          <w:sz w:val="32"/>
          <w:szCs w:val="32"/>
        </w:rPr>
        <w:t xml:space="preserve"> </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lastRenderedPageBreak/>
        <w:t>4</w:t>
      </w:r>
      <w:r>
        <w:rPr>
          <w:rFonts w:ascii="Times New Roman" w:eastAsia="仿宋_GB2312" w:hAnsi="Times New Roman" w:hint="eastAsia"/>
          <w:sz w:val="32"/>
          <w:szCs w:val="32"/>
        </w:rPr>
        <w:t>.</w:t>
      </w:r>
      <w:r w:rsidRPr="00165AB9">
        <w:rPr>
          <w:rFonts w:ascii="Times New Roman" w:eastAsia="仿宋_GB2312" w:hAnsi="Times New Roman"/>
          <w:sz w:val="32"/>
          <w:szCs w:val="32"/>
        </w:rPr>
        <w:t>其他相关资料。</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t>（三）报损、报废、</w:t>
      </w:r>
      <w:r>
        <w:rPr>
          <w:rFonts w:ascii="Times New Roman" w:eastAsia="仿宋_GB2312" w:hAnsi="Times New Roman" w:hint="eastAsia"/>
          <w:sz w:val="32"/>
          <w:szCs w:val="32"/>
        </w:rPr>
        <w:t>货币性</w:t>
      </w:r>
      <w:r w:rsidRPr="00165AB9">
        <w:rPr>
          <w:rFonts w:ascii="Times New Roman" w:eastAsia="仿宋_GB2312" w:hAnsi="Times New Roman"/>
          <w:color w:val="000000"/>
          <w:sz w:val="32"/>
          <w:szCs w:val="32"/>
        </w:rPr>
        <w:t>资产损失核销</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t>1</w:t>
      </w:r>
      <w:r>
        <w:rPr>
          <w:rFonts w:ascii="Times New Roman" w:eastAsia="仿宋_GB2312" w:hAnsi="Times New Roman" w:hint="eastAsia"/>
          <w:sz w:val="32"/>
          <w:szCs w:val="32"/>
        </w:rPr>
        <w:t>.</w:t>
      </w:r>
      <w:r w:rsidRPr="00165AB9">
        <w:rPr>
          <w:rFonts w:ascii="Times New Roman" w:eastAsia="仿宋_GB2312" w:hAnsi="Times New Roman"/>
          <w:sz w:val="32"/>
          <w:szCs w:val="32"/>
        </w:rPr>
        <w:t>行政事业单位关于报损、报废资产情况，</w:t>
      </w:r>
      <w:r w:rsidRPr="00DF1E18">
        <w:rPr>
          <w:rFonts w:ascii="Times New Roman" w:eastAsia="仿宋_GB2312" w:hAnsi="Times New Roman" w:hint="eastAsia"/>
          <w:sz w:val="32"/>
          <w:szCs w:val="32"/>
        </w:rPr>
        <w:t>货币性</w:t>
      </w:r>
      <w:r w:rsidRPr="00165AB9">
        <w:rPr>
          <w:rFonts w:ascii="Times New Roman" w:eastAsia="仿宋_GB2312" w:hAnsi="Times New Roman"/>
          <w:sz w:val="32"/>
          <w:szCs w:val="32"/>
        </w:rPr>
        <w:t>资产损失核销形成情况的专题说明；</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t>2</w:t>
      </w:r>
      <w:r>
        <w:rPr>
          <w:rFonts w:ascii="Times New Roman" w:eastAsia="仿宋_GB2312" w:hAnsi="Times New Roman" w:hint="eastAsia"/>
          <w:sz w:val="32"/>
          <w:szCs w:val="32"/>
        </w:rPr>
        <w:t>.</w:t>
      </w:r>
      <w:r w:rsidRPr="00165AB9">
        <w:rPr>
          <w:rFonts w:ascii="Times New Roman" w:eastAsia="仿宋_GB2312" w:hAnsi="Times New Roman"/>
          <w:sz w:val="32"/>
          <w:szCs w:val="32"/>
        </w:rPr>
        <w:t>报损、报废资产价值清单</w:t>
      </w:r>
      <w:r>
        <w:rPr>
          <w:rFonts w:ascii="Times New Roman" w:eastAsia="仿宋_GB2312" w:hAnsi="Times New Roman" w:hint="eastAsia"/>
          <w:sz w:val="32"/>
          <w:szCs w:val="32"/>
        </w:rPr>
        <w:t>，</w:t>
      </w:r>
      <w:r w:rsidRPr="00CC1DFC">
        <w:rPr>
          <w:rFonts w:ascii="Times New Roman" w:eastAsia="仿宋_GB2312" w:hAnsi="Times New Roman" w:hint="eastAsia"/>
          <w:sz w:val="32"/>
          <w:szCs w:val="32"/>
        </w:rPr>
        <w:t>股权（或债权）投资凭证</w:t>
      </w:r>
      <w:r w:rsidRPr="00165AB9">
        <w:rPr>
          <w:rFonts w:ascii="Times New Roman" w:eastAsia="仿宋_GB2312" w:hAnsi="Times New Roman"/>
          <w:sz w:val="32"/>
          <w:szCs w:val="32"/>
        </w:rPr>
        <w:t>；</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t>3</w:t>
      </w:r>
      <w:r>
        <w:rPr>
          <w:rFonts w:ascii="Times New Roman" w:eastAsia="仿宋_GB2312" w:hAnsi="Times New Roman" w:hint="eastAsia"/>
          <w:sz w:val="32"/>
          <w:szCs w:val="32"/>
        </w:rPr>
        <w:t>.</w:t>
      </w:r>
      <w:r w:rsidRPr="00165AB9">
        <w:rPr>
          <w:rFonts w:ascii="Times New Roman" w:eastAsia="仿宋_GB2312" w:hAnsi="Times New Roman"/>
          <w:sz w:val="32"/>
          <w:szCs w:val="32"/>
        </w:rPr>
        <w:t>按国家规定提供技术鉴定意见。因房屋拆除等原因需办理资产核销手续的，提交相关职能部门的房屋拆除批复文件、建设项目拆建立项文件、双方签订的房屋拆迁补偿协议或其他相关证明材料；</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t>4</w:t>
      </w:r>
      <w:r>
        <w:rPr>
          <w:rFonts w:ascii="Times New Roman" w:eastAsia="仿宋_GB2312" w:hAnsi="Times New Roman" w:hint="eastAsia"/>
          <w:sz w:val="32"/>
          <w:szCs w:val="32"/>
        </w:rPr>
        <w:t>.</w:t>
      </w:r>
      <w:r w:rsidRPr="00165AB9">
        <w:rPr>
          <w:rFonts w:ascii="Times New Roman" w:eastAsia="仿宋_GB2312" w:hAnsi="Times New Roman"/>
          <w:sz w:val="32"/>
          <w:szCs w:val="32"/>
        </w:rPr>
        <w:t>特定事项的证明材料。因盘亏资产，应提供对责任者的处理文件；失窃等意外事故或自然灾害造成的资产损失，应提供公安等相关部门的证明材料；涉及保险索赔的还应提供保险公司的理赔凭证及保险理赔情况说明；</w:t>
      </w:r>
    </w:p>
    <w:p w:rsidR="00502401" w:rsidRPr="00165AB9" w:rsidRDefault="00502401" w:rsidP="00502401">
      <w:pPr>
        <w:pStyle w:val="a7"/>
        <w:widowControl/>
        <w:spacing w:before="0" w:beforeAutospacing="0" w:after="0" w:afterAutospacing="0" w:line="560" w:lineRule="exact"/>
        <w:ind w:firstLineChars="200" w:firstLine="607"/>
        <w:rPr>
          <w:rFonts w:ascii="Times New Roman" w:eastAsia="仿宋_GB2312" w:hAnsi="Times New Roman"/>
          <w:color w:val="000000"/>
          <w:sz w:val="32"/>
          <w:szCs w:val="32"/>
        </w:rPr>
      </w:pPr>
      <w:r w:rsidRPr="00165AB9">
        <w:rPr>
          <w:rFonts w:ascii="Times New Roman" w:eastAsia="仿宋_GB2312" w:hAnsi="Times New Roman"/>
          <w:color w:val="000000"/>
          <w:sz w:val="32"/>
          <w:szCs w:val="32"/>
        </w:rPr>
        <w:t>5</w:t>
      </w:r>
      <w:r>
        <w:rPr>
          <w:rFonts w:ascii="Times New Roman" w:eastAsia="仿宋_GB2312" w:hAnsi="Times New Roman" w:hint="eastAsia"/>
          <w:color w:val="000000"/>
          <w:sz w:val="32"/>
          <w:szCs w:val="32"/>
        </w:rPr>
        <w:t>.</w:t>
      </w:r>
      <w:r w:rsidRPr="00165AB9">
        <w:rPr>
          <w:rFonts w:ascii="Times New Roman" w:eastAsia="仿宋_GB2312" w:hAnsi="Times New Roman"/>
          <w:color w:val="000000"/>
          <w:sz w:val="32"/>
          <w:szCs w:val="32"/>
        </w:rPr>
        <w:t>法院判决书、破产公告、债务人失踪（或死亡）证明或破产清算清偿文件、注销工商登记或吊销营业执照的证明和政府有关部门决定关闭的文件等；</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color w:val="000000"/>
        </w:rPr>
      </w:pPr>
      <w:r w:rsidRPr="00165AB9">
        <w:rPr>
          <w:rFonts w:ascii="Times New Roman" w:eastAsia="仿宋_GB2312" w:hAnsi="Times New Roman"/>
          <w:color w:val="000000"/>
          <w:sz w:val="32"/>
          <w:szCs w:val="32"/>
        </w:rPr>
        <w:t>6</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无形资产损失需提供</w:t>
      </w:r>
      <w:r w:rsidRPr="00165AB9">
        <w:rPr>
          <w:rFonts w:ascii="Times New Roman" w:eastAsia="仿宋_GB2312" w:hAnsi="Times New Roman"/>
          <w:color w:val="000000"/>
          <w:sz w:val="32"/>
          <w:szCs w:val="32"/>
        </w:rPr>
        <w:t>有关技术部门的鉴定材料，或已超过了法律保护期限的证明文件等</w:t>
      </w:r>
      <w:r>
        <w:rPr>
          <w:rFonts w:ascii="Times New Roman" w:eastAsia="仿宋_GB2312" w:hAnsi="Times New Roman" w:hint="eastAsia"/>
          <w:color w:val="000000"/>
          <w:sz w:val="32"/>
          <w:szCs w:val="32"/>
        </w:rPr>
        <w:t>;</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color w:val="000000"/>
        </w:rPr>
      </w:pPr>
      <w:r w:rsidRPr="00165AB9">
        <w:rPr>
          <w:rFonts w:ascii="Times New Roman" w:eastAsia="仿宋_GB2312" w:hAnsi="Times New Roman"/>
          <w:color w:val="000000"/>
          <w:sz w:val="32"/>
          <w:szCs w:val="32"/>
        </w:rPr>
        <w:t>7</w:t>
      </w:r>
      <w:r>
        <w:rPr>
          <w:rFonts w:ascii="Times New Roman" w:eastAsia="仿宋_GB2312" w:hAnsi="Times New Roman" w:hint="eastAsia"/>
          <w:color w:val="000000"/>
          <w:sz w:val="32"/>
          <w:szCs w:val="32"/>
        </w:rPr>
        <w:t>.</w:t>
      </w:r>
      <w:r w:rsidRPr="00165AB9">
        <w:rPr>
          <w:rFonts w:ascii="Times New Roman" w:eastAsia="仿宋_GB2312" w:hAnsi="Times New Roman"/>
          <w:color w:val="000000"/>
          <w:sz w:val="32"/>
          <w:szCs w:val="32"/>
        </w:rPr>
        <w:t>其他相关资料。</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color w:val="000000"/>
        </w:rPr>
      </w:pPr>
      <w:r w:rsidRPr="00165AB9">
        <w:rPr>
          <w:rFonts w:ascii="Times New Roman" w:eastAsia="仿宋_GB2312" w:hAnsi="Times New Roman"/>
          <w:color w:val="000000"/>
          <w:sz w:val="32"/>
          <w:szCs w:val="32"/>
        </w:rPr>
        <w:t>(</w:t>
      </w:r>
      <w:r w:rsidRPr="00165AB9">
        <w:rPr>
          <w:rFonts w:ascii="Times New Roman" w:eastAsia="仿宋_GB2312" w:hAnsi="Times New Roman"/>
          <w:color w:val="000000"/>
          <w:sz w:val="32"/>
          <w:szCs w:val="32"/>
        </w:rPr>
        <w:t>四</w:t>
      </w:r>
      <w:r w:rsidRPr="00165AB9">
        <w:rPr>
          <w:rFonts w:ascii="Times New Roman" w:eastAsia="仿宋_GB2312" w:hAnsi="Times New Roman"/>
          <w:color w:val="000000"/>
          <w:sz w:val="32"/>
          <w:szCs w:val="32"/>
        </w:rPr>
        <w:t xml:space="preserve">) </w:t>
      </w:r>
      <w:r w:rsidRPr="00165AB9">
        <w:rPr>
          <w:rFonts w:ascii="Times New Roman" w:eastAsia="仿宋_GB2312" w:hAnsi="Times New Roman"/>
          <w:color w:val="000000"/>
          <w:sz w:val="32"/>
          <w:szCs w:val="32"/>
        </w:rPr>
        <w:t>对涉及国家安全和秘密的行政事业单位国有资产处置，按有关规定执行，并做好保密工作，防止失密和泄密。</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黑体" w:hAnsi="Times New Roman"/>
          <w:sz w:val="32"/>
          <w:szCs w:val="32"/>
        </w:rPr>
        <w:t>第十三条</w:t>
      </w:r>
      <w:r w:rsidR="001E6B62">
        <w:rPr>
          <w:rFonts w:ascii="Times New Roman" w:eastAsia="黑体" w:hAnsi="Times New Roman" w:hint="eastAsia"/>
          <w:sz w:val="32"/>
          <w:szCs w:val="32"/>
        </w:rPr>
        <w:t xml:space="preserve"> </w:t>
      </w:r>
      <w:r w:rsidRPr="00165AB9">
        <w:rPr>
          <w:rFonts w:ascii="Times New Roman" w:eastAsia="黑体" w:hAnsi="Times New Roman"/>
          <w:sz w:val="32"/>
          <w:szCs w:val="32"/>
        </w:rPr>
        <w:t xml:space="preserve"> </w:t>
      </w:r>
      <w:r w:rsidRPr="00165AB9">
        <w:rPr>
          <w:rFonts w:ascii="Times New Roman" w:eastAsia="仿宋_GB2312" w:hAnsi="Times New Roman"/>
          <w:sz w:val="32"/>
          <w:szCs w:val="32"/>
        </w:rPr>
        <w:t>行政事业单位处置国有资产，应当遵循公开、公正、公平的原则，采取招标投标、拍卖或协议转让等方式处置。</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黑体" w:hAnsi="Times New Roman"/>
          <w:sz w:val="32"/>
          <w:szCs w:val="32"/>
        </w:rPr>
        <w:lastRenderedPageBreak/>
        <w:t>第十四条</w:t>
      </w:r>
      <w:r w:rsidRPr="00165AB9">
        <w:rPr>
          <w:rFonts w:ascii="Times New Roman" w:eastAsia="黑体" w:hAnsi="Times New Roman"/>
          <w:sz w:val="32"/>
          <w:szCs w:val="32"/>
        </w:rPr>
        <w:t xml:space="preserve"> </w:t>
      </w:r>
      <w:r w:rsidR="001E6B62">
        <w:rPr>
          <w:rFonts w:ascii="Times New Roman" w:eastAsia="黑体" w:hAnsi="Times New Roman" w:hint="eastAsia"/>
          <w:sz w:val="32"/>
          <w:szCs w:val="32"/>
        </w:rPr>
        <w:t xml:space="preserve"> </w:t>
      </w:r>
      <w:r w:rsidRPr="00165AB9">
        <w:rPr>
          <w:rFonts w:ascii="Times New Roman" w:eastAsia="仿宋_GB2312" w:hAnsi="Times New Roman"/>
          <w:sz w:val="32"/>
          <w:szCs w:val="32"/>
        </w:rPr>
        <w:t>行政事业单位处置国有资产的价格</w:t>
      </w:r>
      <w:r w:rsidRPr="00165AB9">
        <w:rPr>
          <w:rFonts w:ascii="Times New Roman" w:eastAsia="仿宋_GB2312" w:hAnsi="Times New Roman"/>
          <w:sz w:val="32"/>
          <w:szCs w:val="32"/>
        </w:rPr>
        <w:t>,</w:t>
      </w:r>
      <w:r w:rsidRPr="00165AB9">
        <w:rPr>
          <w:rFonts w:ascii="Times New Roman" w:eastAsia="仿宋_GB2312" w:hAnsi="Times New Roman"/>
          <w:sz w:val="32"/>
          <w:szCs w:val="32"/>
        </w:rPr>
        <w:t>不得低于经核准或者备案的资产评估结果。当处置价格低于经核准或者备案的资产评估结果时，应当暂停处置，在报经市财政局批准后方可处置。</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黑体" w:hAnsi="Times New Roman"/>
          <w:sz w:val="32"/>
          <w:szCs w:val="32"/>
        </w:rPr>
        <w:t>第十五条</w:t>
      </w:r>
      <w:r w:rsidRPr="00165AB9">
        <w:rPr>
          <w:rFonts w:ascii="Times New Roman" w:eastAsia="黑体" w:hAnsi="Times New Roman"/>
          <w:sz w:val="32"/>
          <w:szCs w:val="32"/>
        </w:rPr>
        <w:t xml:space="preserve"> </w:t>
      </w:r>
      <w:r w:rsidR="001E6B62">
        <w:rPr>
          <w:rFonts w:ascii="Times New Roman" w:eastAsia="黑体" w:hAnsi="Times New Roman" w:hint="eastAsia"/>
          <w:sz w:val="32"/>
          <w:szCs w:val="32"/>
        </w:rPr>
        <w:t xml:space="preserve"> </w:t>
      </w:r>
      <w:r w:rsidRPr="00165AB9">
        <w:rPr>
          <w:rFonts w:ascii="Times New Roman" w:eastAsia="仿宋_GB2312" w:hAnsi="Times New Roman"/>
          <w:sz w:val="32"/>
          <w:szCs w:val="32"/>
        </w:rPr>
        <w:t>行政事业单位国有资产处置收入是指在出售、报损报废等处置行为中取得的收入，主要包括出售收入以及报损报废残值变价收入等。</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黑体" w:hAnsi="Times New Roman"/>
          <w:sz w:val="32"/>
          <w:szCs w:val="32"/>
        </w:rPr>
        <w:t>第十六条</w:t>
      </w:r>
      <w:r w:rsidRPr="00165AB9">
        <w:rPr>
          <w:rFonts w:ascii="Times New Roman" w:eastAsia="仿宋_GB2312" w:hAnsi="Times New Roman"/>
          <w:sz w:val="32"/>
          <w:szCs w:val="32"/>
        </w:rPr>
        <w:t xml:space="preserve"> </w:t>
      </w:r>
      <w:r w:rsidR="001E6B62">
        <w:rPr>
          <w:rFonts w:ascii="Times New Roman" w:eastAsia="仿宋_GB2312" w:hAnsi="Times New Roman" w:hint="eastAsia"/>
          <w:sz w:val="32"/>
          <w:szCs w:val="32"/>
        </w:rPr>
        <w:t xml:space="preserve"> </w:t>
      </w:r>
      <w:r w:rsidRPr="00165AB9">
        <w:rPr>
          <w:rFonts w:ascii="Times New Roman" w:eastAsia="仿宋_GB2312" w:hAnsi="Times New Roman"/>
          <w:color w:val="000000"/>
          <w:sz w:val="32"/>
          <w:szCs w:val="32"/>
        </w:rPr>
        <w:t>行政事业单位应将取得处置收入上缴市政府非税收入财政专户，实行</w:t>
      </w:r>
      <w:r w:rsidRPr="00165AB9">
        <w:rPr>
          <w:rFonts w:ascii="Times New Roman" w:eastAsia="仿宋_GB2312" w:hAnsi="Times New Roman"/>
          <w:color w:val="000000"/>
          <w:sz w:val="32"/>
          <w:szCs w:val="32"/>
        </w:rPr>
        <w:t>“</w:t>
      </w:r>
      <w:r w:rsidRPr="00165AB9">
        <w:rPr>
          <w:rFonts w:ascii="Times New Roman" w:eastAsia="仿宋_GB2312" w:hAnsi="Times New Roman"/>
          <w:color w:val="000000"/>
          <w:sz w:val="32"/>
          <w:szCs w:val="32"/>
        </w:rPr>
        <w:t>收支两条线</w:t>
      </w:r>
      <w:r w:rsidRPr="00165AB9">
        <w:rPr>
          <w:rFonts w:ascii="Times New Roman" w:eastAsia="仿宋_GB2312" w:hAnsi="Times New Roman"/>
          <w:color w:val="000000"/>
          <w:sz w:val="32"/>
          <w:szCs w:val="32"/>
        </w:rPr>
        <w:t>”</w:t>
      </w:r>
      <w:r w:rsidRPr="00165AB9">
        <w:rPr>
          <w:rFonts w:ascii="Times New Roman" w:eastAsia="仿宋_GB2312" w:hAnsi="Times New Roman"/>
          <w:sz w:val="32"/>
          <w:szCs w:val="32"/>
        </w:rPr>
        <w:t>，全部纳入预算管理，经审批，可用于固定资产的购置、更新、技术改造以及维护等。</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黑体" w:hAnsi="Times New Roman"/>
          <w:sz w:val="32"/>
          <w:szCs w:val="32"/>
        </w:rPr>
        <w:t>第十七条</w:t>
      </w:r>
      <w:r w:rsidRPr="00165AB9">
        <w:rPr>
          <w:rFonts w:ascii="Times New Roman" w:eastAsia="仿宋_GB2312" w:hAnsi="Times New Roman"/>
          <w:sz w:val="32"/>
          <w:szCs w:val="32"/>
        </w:rPr>
        <w:t xml:space="preserve"> </w:t>
      </w:r>
      <w:r w:rsidR="001E6B62">
        <w:rPr>
          <w:rFonts w:ascii="Times New Roman" w:eastAsia="仿宋_GB2312" w:hAnsi="Times New Roman" w:hint="eastAsia"/>
          <w:sz w:val="32"/>
          <w:szCs w:val="32"/>
        </w:rPr>
        <w:t xml:space="preserve"> </w:t>
      </w:r>
      <w:r w:rsidRPr="00165AB9">
        <w:rPr>
          <w:rFonts w:ascii="Times New Roman" w:eastAsia="仿宋_GB2312" w:hAnsi="Times New Roman"/>
          <w:sz w:val="32"/>
          <w:szCs w:val="32"/>
        </w:rPr>
        <w:t>市财政局对主管部门和行政事业单位国有资产处置情况进行监督检查。主管部门应建立对所属行政事业单位国有资产处置的检查制度，制止资产处置中的违规、违纪行为，防止国有资产的流失。行政事业单位应加强对国有资产的处置管理，按照规定处置国有资产。</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黑体" w:hAnsi="Times New Roman"/>
          <w:sz w:val="32"/>
          <w:szCs w:val="32"/>
        </w:rPr>
        <w:t>第十八条</w:t>
      </w:r>
      <w:r w:rsidR="001E6B62">
        <w:rPr>
          <w:rFonts w:ascii="Times New Roman" w:eastAsia="仿宋_GB2312" w:hAnsi="Times New Roman" w:hint="eastAsia"/>
          <w:sz w:val="32"/>
          <w:szCs w:val="32"/>
        </w:rPr>
        <w:t xml:space="preserve">  </w:t>
      </w:r>
      <w:r w:rsidRPr="00165AB9">
        <w:rPr>
          <w:rFonts w:ascii="Times New Roman" w:eastAsia="仿宋_GB2312" w:hAnsi="Times New Roman"/>
          <w:sz w:val="32"/>
          <w:szCs w:val="32"/>
        </w:rPr>
        <w:t>主管部门和行政事业单位在国有资产处置过程中不得有以下行为：</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t>（一）未按规定程序申报，擅自越权对规定批准权限以上的国有资产进行处置的；</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t>（二）对不符合规定的申报处置材料予以审核的；</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t>（三）串通作弊、暗箱操作，压价处置国有资产的；</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t>（四）未按规定及时上缴国有资产处置收入的；</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t>（五）应进行资产评估而未进行资产评估的；</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仿宋_GB2312" w:hAnsi="Times New Roman"/>
          <w:sz w:val="32"/>
          <w:szCs w:val="32"/>
        </w:rPr>
        <w:t>（六）其他造成资产损失的行为。</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黑体" w:hAnsi="Times New Roman"/>
          <w:sz w:val="32"/>
          <w:szCs w:val="32"/>
        </w:rPr>
        <w:lastRenderedPageBreak/>
        <w:t>第十九条</w:t>
      </w:r>
      <w:r w:rsidR="001E6B62">
        <w:rPr>
          <w:rFonts w:ascii="Times New Roman" w:eastAsia="黑体" w:hAnsi="Times New Roman" w:hint="eastAsia"/>
          <w:sz w:val="32"/>
          <w:szCs w:val="32"/>
        </w:rPr>
        <w:t xml:space="preserve"> </w:t>
      </w:r>
      <w:r w:rsidRPr="00165AB9">
        <w:rPr>
          <w:rFonts w:ascii="Times New Roman" w:eastAsia="黑体" w:hAnsi="Times New Roman"/>
          <w:sz w:val="32"/>
          <w:szCs w:val="32"/>
        </w:rPr>
        <w:t xml:space="preserve"> </w:t>
      </w:r>
      <w:r w:rsidRPr="00165AB9">
        <w:rPr>
          <w:rFonts w:ascii="Times New Roman" w:eastAsia="仿宋_GB2312" w:hAnsi="Times New Roman"/>
          <w:sz w:val="32"/>
          <w:szCs w:val="32"/>
        </w:rPr>
        <w:t>主管部门、行政事业单位及其工作人员违反本办法规定的，依据《财政违法行为处罚处分条例》（国务院令第</w:t>
      </w:r>
      <w:r w:rsidRPr="00165AB9">
        <w:rPr>
          <w:rFonts w:ascii="Times New Roman" w:eastAsia="仿宋_GB2312" w:hAnsi="Times New Roman"/>
          <w:sz w:val="32"/>
          <w:szCs w:val="32"/>
        </w:rPr>
        <w:t>427</w:t>
      </w:r>
      <w:r w:rsidRPr="00165AB9">
        <w:rPr>
          <w:rFonts w:ascii="Times New Roman" w:eastAsia="仿宋_GB2312" w:hAnsi="Times New Roman"/>
          <w:sz w:val="32"/>
          <w:szCs w:val="32"/>
        </w:rPr>
        <w:t>号）及《安徽省行政事业单位国有资产管理暂行办法》等有关规定进行处理。</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黑体" w:hAnsi="Times New Roman"/>
          <w:sz w:val="32"/>
          <w:szCs w:val="32"/>
        </w:rPr>
        <w:t>第二十条</w:t>
      </w:r>
      <w:r w:rsidRPr="00165AB9">
        <w:rPr>
          <w:rFonts w:ascii="Times New Roman" w:eastAsia="黑体" w:hAnsi="Times New Roman"/>
          <w:sz w:val="32"/>
          <w:szCs w:val="32"/>
        </w:rPr>
        <w:t xml:space="preserve"> </w:t>
      </w:r>
      <w:r w:rsidR="001E6B62">
        <w:rPr>
          <w:rFonts w:ascii="Times New Roman" w:eastAsia="黑体" w:hAnsi="Times New Roman" w:hint="eastAsia"/>
          <w:sz w:val="32"/>
          <w:szCs w:val="32"/>
        </w:rPr>
        <w:t xml:space="preserve"> </w:t>
      </w:r>
      <w:r w:rsidRPr="00165AB9">
        <w:rPr>
          <w:rFonts w:ascii="Times New Roman" w:eastAsia="仿宋_GB2312" w:hAnsi="Times New Roman"/>
          <w:sz w:val="32"/>
          <w:szCs w:val="32"/>
        </w:rPr>
        <w:t>主管部门可根据本办法，结合本部门实际，制定具体的实施细则，并报市财政局备案。</w:t>
      </w:r>
    </w:p>
    <w:p w:rsidR="00502401" w:rsidRPr="00165AB9" w:rsidRDefault="00502401" w:rsidP="00502401">
      <w:pPr>
        <w:pStyle w:val="a7"/>
        <w:widowControl/>
        <w:spacing w:before="0" w:beforeAutospacing="0" w:after="0" w:afterAutospacing="0" w:line="560" w:lineRule="exact"/>
        <w:ind w:firstLineChars="200" w:firstLine="607"/>
        <w:rPr>
          <w:rFonts w:ascii="Times New Roman" w:hAnsi="Times New Roman"/>
        </w:rPr>
      </w:pPr>
      <w:r w:rsidRPr="00165AB9">
        <w:rPr>
          <w:rFonts w:ascii="Times New Roman" w:eastAsia="黑体" w:hAnsi="Times New Roman"/>
          <w:sz w:val="32"/>
          <w:szCs w:val="32"/>
        </w:rPr>
        <w:t>第二十一条</w:t>
      </w:r>
      <w:r w:rsidRPr="00165AB9">
        <w:rPr>
          <w:rFonts w:ascii="Times New Roman" w:eastAsia="仿宋_GB2312" w:hAnsi="Times New Roman"/>
          <w:sz w:val="32"/>
          <w:szCs w:val="32"/>
        </w:rPr>
        <w:t xml:space="preserve"> </w:t>
      </w:r>
      <w:r w:rsidR="001E6B62">
        <w:rPr>
          <w:rFonts w:ascii="Times New Roman" w:eastAsia="仿宋_GB2312" w:hAnsi="Times New Roman" w:hint="eastAsia"/>
          <w:sz w:val="32"/>
          <w:szCs w:val="32"/>
        </w:rPr>
        <w:t xml:space="preserve"> </w:t>
      </w:r>
      <w:r w:rsidRPr="00165AB9">
        <w:rPr>
          <w:rFonts w:ascii="Times New Roman" w:eastAsia="仿宋_GB2312" w:hAnsi="Times New Roman"/>
          <w:sz w:val="32"/>
          <w:szCs w:val="32"/>
        </w:rPr>
        <w:t>社会团体和民办非企业单位占有、使用国有资产的，参照本办法执行。</w:t>
      </w:r>
    </w:p>
    <w:p w:rsidR="00502401" w:rsidRPr="00165AB9" w:rsidRDefault="00502401" w:rsidP="00502401">
      <w:pPr>
        <w:pStyle w:val="a7"/>
        <w:widowControl/>
        <w:spacing w:before="0" w:beforeAutospacing="0" w:after="0" w:afterAutospacing="0" w:line="560" w:lineRule="exact"/>
        <w:ind w:firstLineChars="200" w:firstLine="607"/>
        <w:rPr>
          <w:rFonts w:ascii="Times New Roman" w:eastAsia="仿宋_GB2312" w:hAnsi="Times New Roman"/>
          <w:sz w:val="32"/>
          <w:szCs w:val="32"/>
        </w:rPr>
      </w:pPr>
      <w:r w:rsidRPr="00165AB9">
        <w:rPr>
          <w:rFonts w:ascii="Times New Roman" w:eastAsia="仿宋_GB2312" w:hAnsi="Times New Roman"/>
          <w:sz w:val="32"/>
          <w:szCs w:val="32"/>
        </w:rPr>
        <w:t>企业化管理并执行企业财务会计制度的事业单位以及事业单位创办的具有法人资格的企业国有资产的处置，按照企业国有资产监督管理的有关规定，实施监督管理。</w:t>
      </w:r>
    </w:p>
    <w:p w:rsidR="00502401" w:rsidRDefault="00502401" w:rsidP="00D42D83">
      <w:pPr>
        <w:pStyle w:val="a7"/>
        <w:widowControl/>
        <w:spacing w:before="0" w:beforeAutospacing="0" w:after="0" w:afterAutospacing="0" w:line="560" w:lineRule="exact"/>
        <w:ind w:firstLineChars="200" w:firstLine="607"/>
        <w:rPr>
          <w:rFonts w:ascii="Times New Roman" w:eastAsia="仿宋_GB2312" w:hAnsi="Times New Roman" w:hint="eastAsia"/>
          <w:sz w:val="32"/>
          <w:szCs w:val="32"/>
        </w:rPr>
      </w:pPr>
      <w:r w:rsidRPr="00165AB9">
        <w:rPr>
          <w:rFonts w:ascii="Times New Roman" w:eastAsia="黑体" w:hAnsi="Times New Roman"/>
          <w:sz w:val="32"/>
          <w:szCs w:val="32"/>
        </w:rPr>
        <w:t>第二十二条</w:t>
      </w:r>
      <w:r w:rsidR="001E6B62">
        <w:rPr>
          <w:rFonts w:ascii="Times New Roman" w:eastAsia="黑体" w:hAnsi="Times New Roman" w:hint="eastAsia"/>
          <w:sz w:val="32"/>
          <w:szCs w:val="32"/>
        </w:rPr>
        <w:t xml:space="preserve"> </w:t>
      </w:r>
      <w:r w:rsidRPr="00165AB9">
        <w:rPr>
          <w:rFonts w:ascii="Times New Roman" w:eastAsia="黑体" w:hAnsi="Times New Roman"/>
          <w:sz w:val="32"/>
          <w:szCs w:val="32"/>
        </w:rPr>
        <w:t xml:space="preserve"> </w:t>
      </w:r>
      <w:r w:rsidRPr="00165AB9">
        <w:rPr>
          <w:rFonts w:ascii="Times New Roman" w:eastAsia="仿宋_GB2312" w:hAnsi="Times New Roman"/>
          <w:sz w:val="32"/>
          <w:szCs w:val="32"/>
        </w:rPr>
        <w:t>本办法自发布之日起施行。《亳州市市直行政事业单位国有资产处置管理暂行办法》（财国资〔</w:t>
      </w:r>
      <w:r w:rsidRPr="00165AB9">
        <w:rPr>
          <w:rFonts w:ascii="Times New Roman" w:eastAsia="仿宋_GB2312" w:hAnsi="Times New Roman"/>
          <w:sz w:val="32"/>
          <w:szCs w:val="32"/>
        </w:rPr>
        <w:t>2008</w:t>
      </w:r>
      <w:r w:rsidRPr="00165AB9">
        <w:rPr>
          <w:rFonts w:ascii="Times New Roman" w:eastAsia="仿宋_GB2312" w:hAnsi="Times New Roman"/>
          <w:sz w:val="32"/>
          <w:szCs w:val="32"/>
        </w:rPr>
        <w:t>〕</w:t>
      </w:r>
      <w:r w:rsidRPr="00165AB9">
        <w:rPr>
          <w:rFonts w:ascii="Times New Roman" w:eastAsia="仿宋_GB2312" w:hAnsi="Times New Roman"/>
          <w:sz w:val="32"/>
          <w:szCs w:val="32"/>
        </w:rPr>
        <w:t>182</w:t>
      </w:r>
      <w:r w:rsidRPr="00165AB9">
        <w:rPr>
          <w:rFonts w:ascii="Times New Roman" w:eastAsia="仿宋_GB2312" w:hAnsi="Times New Roman"/>
          <w:sz w:val="32"/>
          <w:szCs w:val="32"/>
        </w:rPr>
        <w:t>号）同时废止。</w:t>
      </w:r>
    </w:p>
    <w:p w:rsidR="00502401" w:rsidRDefault="00502401" w:rsidP="00502401">
      <w:pPr>
        <w:pStyle w:val="a7"/>
        <w:widowControl/>
        <w:spacing w:before="0" w:beforeAutospacing="0" w:after="0" w:afterAutospacing="0" w:line="560" w:lineRule="exact"/>
        <w:ind w:firstLineChars="200" w:firstLine="607"/>
        <w:rPr>
          <w:rFonts w:ascii="Times New Roman" w:eastAsia="仿宋_GB2312" w:hAnsi="Times New Roman" w:hint="eastAsia"/>
          <w:sz w:val="32"/>
          <w:szCs w:val="32"/>
        </w:rPr>
      </w:pPr>
    </w:p>
    <w:p w:rsidR="00502401" w:rsidRDefault="00502401" w:rsidP="00502401">
      <w:pPr>
        <w:pStyle w:val="a7"/>
        <w:widowControl/>
        <w:spacing w:before="0" w:beforeAutospacing="0" w:after="0" w:afterAutospacing="0" w:line="560" w:lineRule="exact"/>
        <w:ind w:firstLineChars="200" w:firstLine="607"/>
        <w:rPr>
          <w:rFonts w:ascii="Times New Roman" w:eastAsia="仿宋_GB2312" w:hAnsi="Times New Roman" w:hint="eastAsia"/>
          <w:sz w:val="32"/>
          <w:szCs w:val="32"/>
        </w:rPr>
      </w:pPr>
    </w:p>
    <w:p w:rsidR="00502401" w:rsidRDefault="00502401" w:rsidP="00502401">
      <w:pPr>
        <w:pStyle w:val="a7"/>
        <w:widowControl/>
        <w:spacing w:before="0" w:beforeAutospacing="0" w:after="0" w:afterAutospacing="0" w:line="560" w:lineRule="exact"/>
        <w:ind w:firstLineChars="200" w:firstLine="607"/>
        <w:rPr>
          <w:rFonts w:ascii="Times New Roman" w:eastAsia="仿宋_GB2312" w:hAnsi="Times New Roman" w:hint="eastAsia"/>
          <w:sz w:val="32"/>
          <w:szCs w:val="32"/>
        </w:rPr>
      </w:pPr>
    </w:p>
    <w:p w:rsidR="00502401" w:rsidRDefault="00502401" w:rsidP="00502401">
      <w:pPr>
        <w:pStyle w:val="a7"/>
        <w:widowControl/>
        <w:spacing w:before="0" w:beforeAutospacing="0" w:after="0" w:afterAutospacing="0" w:line="560" w:lineRule="exact"/>
        <w:ind w:firstLineChars="200" w:firstLine="607"/>
        <w:rPr>
          <w:rFonts w:ascii="Times New Roman" w:eastAsia="仿宋_GB2312" w:hAnsi="Times New Roman" w:hint="eastAsia"/>
          <w:sz w:val="32"/>
          <w:szCs w:val="32"/>
        </w:rPr>
      </w:pPr>
    </w:p>
    <w:p w:rsidR="00502401" w:rsidRDefault="00502401" w:rsidP="00502401">
      <w:pPr>
        <w:pStyle w:val="a7"/>
        <w:widowControl/>
        <w:spacing w:before="0" w:beforeAutospacing="0" w:after="0" w:afterAutospacing="0" w:line="560" w:lineRule="exact"/>
        <w:ind w:firstLineChars="200" w:firstLine="607"/>
        <w:rPr>
          <w:rFonts w:ascii="Times New Roman" w:eastAsia="仿宋_GB2312" w:hAnsi="Times New Roman" w:hint="eastAsia"/>
          <w:sz w:val="32"/>
          <w:szCs w:val="32"/>
        </w:rPr>
      </w:pPr>
    </w:p>
    <w:p w:rsidR="00502401" w:rsidRDefault="00502401" w:rsidP="00502401">
      <w:pPr>
        <w:pStyle w:val="a7"/>
        <w:widowControl/>
        <w:spacing w:before="0" w:beforeAutospacing="0" w:after="0" w:afterAutospacing="0" w:line="560" w:lineRule="exact"/>
        <w:ind w:firstLineChars="200" w:firstLine="607"/>
        <w:rPr>
          <w:rFonts w:ascii="Times New Roman" w:eastAsia="仿宋_GB2312" w:hAnsi="Times New Roman" w:hint="eastAsia"/>
          <w:sz w:val="32"/>
          <w:szCs w:val="32"/>
        </w:rPr>
      </w:pPr>
    </w:p>
    <w:p w:rsidR="00D42D83" w:rsidRDefault="00D42D83" w:rsidP="00502401">
      <w:pPr>
        <w:pStyle w:val="a7"/>
        <w:widowControl/>
        <w:spacing w:before="0" w:beforeAutospacing="0" w:after="0" w:afterAutospacing="0" w:line="560" w:lineRule="exact"/>
        <w:ind w:firstLineChars="200" w:firstLine="607"/>
        <w:rPr>
          <w:rFonts w:ascii="Times New Roman" w:eastAsia="仿宋_GB2312" w:hAnsi="Times New Roman" w:hint="eastAsia"/>
          <w:sz w:val="32"/>
          <w:szCs w:val="32"/>
        </w:rPr>
      </w:pPr>
    </w:p>
    <w:p w:rsidR="000E45B1" w:rsidRDefault="000E45B1" w:rsidP="000E45B1">
      <w:pPr>
        <w:pStyle w:val="a7"/>
        <w:widowControl/>
        <w:spacing w:before="0" w:beforeAutospacing="0" w:after="0" w:afterAutospacing="0" w:line="560" w:lineRule="exact"/>
        <w:rPr>
          <w:rFonts w:ascii="Times New Roman" w:eastAsia="仿宋_GB2312" w:hAnsi="Times New Roman" w:hint="eastAsia"/>
          <w:sz w:val="32"/>
          <w:szCs w:val="32"/>
        </w:rPr>
      </w:pPr>
    </w:p>
    <w:p w:rsidR="000E45B1" w:rsidRDefault="000E45B1" w:rsidP="000E45B1">
      <w:pPr>
        <w:pStyle w:val="a7"/>
        <w:widowControl/>
        <w:spacing w:before="0" w:beforeAutospacing="0" w:after="0" w:afterAutospacing="0" w:line="560" w:lineRule="exact"/>
        <w:rPr>
          <w:rFonts w:ascii="Times New Roman" w:eastAsia="仿宋_GB2312" w:hAnsi="Times New Roman" w:hint="eastAsia"/>
          <w:sz w:val="32"/>
          <w:szCs w:val="32"/>
        </w:rPr>
      </w:pPr>
    </w:p>
    <w:tbl>
      <w:tblPr>
        <w:tblW w:w="9881" w:type="dxa"/>
        <w:tblInd w:w="-176" w:type="dxa"/>
        <w:tblLook w:val="04A0"/>
      </w:tblPr>
      <w:tblGrid>
        <w:gridCol w:w="726"/>
        <w:gridCol w:w="1386"/>
        <w:gridCol w:w="652"/>
        <w:gridCol w:w="571"/>
        <w:gridCol w:w="530"/>
        <w:gridCol w:w="1142"/>
        <w:gridCol w:w="1162"/>
        <w:gridCol w:w="734"/>
        <w:gridCol w:w="1061"/>
        <w:gridCol w:w="734"/>
        <w:gridCol w:w="1183"/>
      </w:tblGrid>
      <w:tr w:rsidR="00502401" w:rsidRPr="00165AB9" w:rsidTr="000E45B1">
        <w:trPr>
          <w:trHeight w:val="496"/>
        </w:trPr>
        <w:tc>
          <w:tcPr>
            <w:tcW w:w="9881" w:type="dxa"/>
            <w:gridSpan w:val="11"/>
            <w:tcBorders>
              <w:top w:val="nil"/>
              <w:left w:val="nil"/>
              <w:bottom w:val="nil"/>
              <w:right w:val="nil"/>
            </w:tcBorders>
            <w:shd w:val="clear" w:color="auto" w:fill="auto"/>
            <w:noWrap/>
            <w:vAlign w:val="center"/>
          </w:tcPr>
          <w:p w:rsidR="00502401" w:rsidRPr="00165AB9" w:rsidRDefault="00502401" w:rsidP="00502401">
            <w:pPr>
              <w:widowControl/>
              <w:spacing w:line="480" w:lineRule="exact"/>
              <w:jc w:val="left"/>
              <w:rPr>
                <w:rFonts w:ascii="Times New Roman" w:eastAsia="华文仿宋" w:hAnsi="Times New Roman"/>
                <w:bCs/>
                <w:kern w:val="0"/>
                <w:sz w:val="32"/>
                <w:szCs w:val="32"/>
              </w:rPr>
            </w:pPr>
            <w:r w:rsidRPr="00165AB9">
              <w:rPr>
                <w:rFonts w:ascii="Times New Roman" w:eastAsia="华文仿宋" w:hAnsi="Times New Roman"/>
                <w:bCs/>
                <w:kern w:val="0"/>
                <w:sz w:val="32"/>
                <w:szCs w:val="32"/>
              </w:rPr>
              <w:lastRenderedPageBreak/>
              <w:t>附件：</w:t>
            </w:r>
          </w:p>
          <w:p w:rsidR="00502401" w:rsidRPr="000E45B1" w:rsidRDefault="00502401" w:rsidP="00502401">
            <w:pPr>
              <w:widowControl/>
              <w:spacing w:line="480" w:lineRule="exact"/>
              <w:jc w:val="center"/>
              <w:rPr>
                <w:rFonts w:ascii="方正小标宋简体" w:eastAsia="方正小标宋简体" w:hAnsi="Times New Roman" w:hint="eastAsia"/>
                <w:bCs/>
                <w:kern w:val="0"/>
                <w:sz w:val="40"/>
                <w:szCs w:val="40"/>
              </w:rPr>
            </w:pPr>
            <w:r w:rsidRPr="000E45B1">
              <w:rPr>
                <w:rFonts w:ascii="方正小标宋简体" w:eastAsia="方正小标宋简体" w:hAnsi="Times New Roman" w:hint="eastAsia"/>
                <w:bCs/>
                <w:kern w:val="0"/>
                <w:sz w:val="40"/>
                <w:szCs w:val="40"/>
              </w:rPr>
              <w:t>亳州市市级行政事业单位国有资产处置申请表</w:t>
            </w:r>
          </w:p>
        </w:tc>
      </w:tr>
      <w:tr w:rsidR="00502401" w:rsidRPr="00165AB9" w:rsidTr="00502401">
        <w:trPr>
          <w:trHeight w:val="316"/>
        </w:trPr>
        <w:tc>
          <w:tcPr>
            <w:tcW w:w="726" w:type="dxa"/>
            <w:tcBorders>
              <w:top w:val="nil"/>
              <w:left w:val="nil"/>
              <w:bottom w:val="nil"/>
              <w:right w:val="nil"/>
            </w:tcBorders>
            <w:shd w:val="clear" w:color="auto" w:fill="auto"/>
            <w:noWrap/>
            <w:vAlign w:val="center"/>
          </w:tcPr>
          <w:p w:rsidR="00502401" w:rsidRPr="00165AB9" w:rsidRDefault="00502401" w:rsidP="000E45B1">
            <w:pPr>
              <w:widowControl/>
              <w:spacing w:line="480" w:lineRule="exact"/>
              <w:rPr>
                <w:rFonts w:ascii="Times New Roman" w:eastAsia="华文仿宋" w:hAnsi="Times New Roman" w:hint="eastAsia"/>
                <w:b/>
                <w:bCs/>
                <w:kern w:val="0"/>
                <w:sz w:val="36"/>
                <w:szCs w:val="36"/>
              </w:rPr>
            </w:pPr>
          </w:p>
        </w:tc>
        <w:tc>
          <w:tcPr>
            <w:tcW w:w="1386" w:type="dxa"/>
            <w:tcBorders>
              <w:top w:val="nil"/>
              <w:left w:val="nil"/>
              <w:bottom w:val="nil"/>
              <w:right w:val="nil"/>
            </w:tcBorders>
            <w:shd w:val="clear" w:color="auto" w:fill="auto"/>
            <w:noWrap/>
            <w:vAlign w:val="center"/>
          </w:tcPr>
          <w:p w:rsidR="00502401" w:rsidRPr="00165AB9" w:rsidRDefault="00502401" w:rsidP="00502401">
            <w:pPr>
              <w:widowControl/>
              <w:spacing w:line="480" w:lineRule="exact"/>
              <w:jc w:val="center"/>
              <w:rPr>
                <w:rFonts w:ascii="Times New Roman" w:eastAsia="华文仿宋" w:hAnsi="Times New Roman"/>
                <w:b/>
                <w:bCs/>
                <w:kern w:val="0"/>
                <w:sz w:val="36"/>
                <w:szCs w:val="36"/>
              </w:rPr>
            </w:pPr>
          </w:p>
        </w:tc>
        <w:tc>
          <w:tcPr>
            <w:tcW w:w="652" w:type="dxa"/>
            <w:tcBorders>
              <w:top w:val="nil"/>
              <w:left w:val="nil"/>
              <w:bottom w:val="nil"/>
              <w:right w:val="nil"/>
            </w:tcBorders>
            <w:shd w:val="clear" w:color="auto" w:fill="auto"/>
            <w:noWrap/>
            <w:vAlign w:val="center"/>
          </w:tcPr>
          <w:p w:rsidR="00502401" w:rsidRPr="00165AB9" w:rsidRDefault="00502401" w:rsidP="00502401">
            <w:pPr>
              <w:widowControl/>
              <w:spacing w:line="480" w:lineRule="exact"/>
              <w:jc w:val="center"/>
              <w:rPr>
                <w:rFonts w:ascii="Times New Roman" w:eastAsia="华文仿宋" w:hAnsi="Times New Roman"/>
                <w:b/>
                <w:bCs/>
                <w:kern w:val="0"/>
                <w:sz w:val="36"/>
                <w:szCs w:val="36"/>
              </w:rPr>
            </w:pPr>
          </w:p>
        </w:tc>
        <w:tc>
          <w:tcPr>
            <w:tcW w:w="571" w:type="dxa"/>
            <w:tcBorders>
              <w:top w:val="nil"/>
              <w:left w:val="nil"/>
              <w:bottom w:val="nil"/>
              <w:right w:val="nil"/>
            </w:tcBorders>
            <w:shd w:val="clear" w:color="auto" w:fill="auto"/>
            <w:noWrap/>
            <w:vAlign w:val="center"/>
          </w:tcPr>
          <w:p w:rsidR="00502401" w:rsidRPr="00165AB9" w:rsidRDefault="00502401" w:rsidP="00502401">
            <w:pPr>
              <w:widowControl/>
              <w:spacing w:line="480" w:lineRule="exact"/>
              <w:jc w:val="center"/>
              <w:rPr>
                <w:rFonts w:ascii="Times New Roman" w:eastAsia="华文仿宋" w:hAnsi="Times New Roman"/>
                <w:b/>
                <w:bCs/>
                <w:kern w:val="0"/>
                <w:sz w:val="36"/>
                <w:szCs w:val="36"/>
              </w:rPr>
            </w:pPr>
          </w:p>
        </w:tc>
        <w:tc>
          <w:tcPr>
            <w:tcW w:w="530" w:type="dxa"/>
            <w:tcBorders>
              <w:top w:val="nil"/>
              <w:left w:val="nil"/>
              <w:bottom w:val="nil"/>
              <w:right w:val="nil"/>
            </w:tcBorders>
            <w:shd w:val="clear" w:color="auto" w:fill="auto"/>
            <w:noWrap/>
            <w:vAlign w:val="center"/>
          </w:tcPr>
          <w:p w:rsidR="00502401" w:rsidRPr="00165AB9" w:rsidRDefault="00502401" w:rsidP="00502401">
            <w:pPr>
              <w:widowControl/>
              <w:spacing w:line="480" w:lineRule="exact"/>
              <w:jc w:val="center"/>
              <w:rPr>
                <w:rFonts w:ascii="Times New Roman" w:eastAsia="华文仿宋" w:hAnsi="Times New Roman"/>
                <w:b/>
                <w:bCs/>
                <w:kern w:val="0"/>
                <w:sz w:val="36"/>
                <w:szCs w:val="36"/>
              </w:rPr>
            </w:pPr>
          </w:p>
        </w:tc>
        <w:tc>
          <w:tcPr>
            <w:tcW w:w="1142" w:type="dxa"/>
            <w:tcBorders>
              <w:top w:val="nil"/>
              <w:left w:val="nil"/>
              <w:bottom w:val="nil"/>
              <w:right w:val="nil"/>
            </w:tcBorders>
            <w:shd w:val="clear" w:color="auto" w:fill="auto"/>
            <w:noWrap/>
            <w:vAlign w:val="center"/>
          </w:tcPr>
          <w:p w:rsidR="00502401" w:rsidRPr="00165AB9" w:rsidRDefault="00502401" w:rsidP="00502401">
            <w:pPr>
              <w:widowControl/>
              <w:spacing w:line="480" w:lineRule="exact"/>
              <w:jc w:val="center"/>
              <w:rPr>
                <w:rFonts w:ascii="Times New Roman" w:eastAsia="华文仿宋" w:hAnsi="Times New Roman"/>
                <w:b/>
                <w:bCs/>
                <w:kern w:val="0"/>
                <w:sz w:val="36"/>
                <w:szCs w:val="36"/>
              </w:rPr>
            </w:pPr>
          </w:p>
        </w:tc>
        <w:tc>
          <w:tcPr>
            <w:tcW w:w="1162" w:type="dxa"/>
            <w:tcBorders>
              <w:top w:val="nil"/>
              <w:left w:val="nil"/>
              <w:bottom w:val="nil"/>
              <w:right w:val="nil"/>
            </w:tcBorders>
            <w:shd w:val="clear" w:color="auto" w:fill="auto"/>
            <w:noWrap/>
            <w:vAlign w:val="center"/>
          </w:tcPr>
          <w:p w:rsidR="00502401" w:rsidRPr="00165AB9" w:rsidRDefault="00502401" w:rsidP="00502401">
            <w:pPr>
              <w:widowControl/>
              <w:spacing w:line="480" w:lineRule="exact"/>
              <w:jc w:val="center"/>
              <w:rPr>
                <w:rFonts w:ascii="Times New Roman" w:eastAsia="华文仿宋" w:hAnsi="Times New Roman"/>
                <w:b/>
                <w:bCs/>
                <w:kern w:val="0"/>
                <w:sz w:val="36"/>
                <w:szCs w:val="36"/>
              </w:rPr>
            </w:pPr>
          </w:p>
        </w:tc>
        <w:tc>
          <w:tcPr>
            <w:tcW w:w="734" w:type="dxa"/>
            <w:tcBorders>
              <w:top w:val="nil"/>
              <w:left w:val="nil"/>
              <w:bottom w:val="nil"/>
              <w:right w:val="nil"/>
            </w:tcBorders>
            <w:shd w:val="clear" w:color="auto" w:fill="auto"/>
            <w:noWrap/>
            <w:vAlign w:val="center"/>
          </w:tcPr>
          <w:p w:rsidR="00502401" w:rsidRPr="00165AB9" w:rsidRDefault="00502401" w:rsidP="00502401">
            <w:pPr>
              <w:widowControl/>
              <w:spacing w:line="480" w:lineRule="exact"/>
              <w:jc w:val="center"/>
              <w:rPr>
                <w:rFonts w:ascii="Times New Roman" w:eastAsia="华文仿宋" w:hAnsi="Times New Roman"/>
                <w:b/>
                <w:bCs/>
                <w:kern w:val="0"/>
                <w:sz w:val="36"/>
                <w:szCs w:val="36"/>
              </w:rPr>
            </w:pPr>
          </w:p>
        </w:tc>
        <w:tc>
          <w:tcPr>
            <w:tcW w:w="1061" w:type="dxa"/>
            <w:tcBorders>
              <w:top w:val="nil"/>
              <w:left w:val="nil"/>
              <w:bottom w:val="nil"/>
              <w:right w:val="nil"/>
            </w:tcBorders>
            <w:shd w:val="clear" w:color="auto" w:fill="auto"/>
            <w:noWrap/>
            <w:vAlign w:val="center"/>
          </w:tcPr>
          <w:p w:rsidR="00502401" w:rsidRPr="00165AB9" w:rsidRDefault="00502401" w:rsidP="00502401">
            <w:pPr>
              <w:widowControl/>
              <w:spacing w:line="480" w:lineRule="exact"/>
              <w:jc w:val="center"/>
              <w:rPr>
                <w:rFonts w:ascii="Times New Roman" w:eastAsia="华文仿宋" w:hAnsi="Times New Roman"/>
                <w:b/>
                <w:bCs/>
                <w:kern w:val="0"/>
                <w:sz w:val="36"/>
                <w:szCs w:val="36"/>
              </w:rPr>
            </w:pPr>
          </w:p>
        </w:tc>
        <w:tc>
          <w:tcPr>
            <w:tcW w:w="734" w:type="dxa"/>
            <w:tcBorders>
              <w:top w:val="nil"/>
              <w:left w:val="nil"/>
              <w:bottom w:val="nil"/>
              <w:right w:val="nil"/>
            </w:tcBorders>
            <w:shd w:val="clear" w:color="auto" w:fill="auto"/>
            <w:noWrap/>
            <w:vAlign w:val="center"/>
          </w:tcPr>
          <w:p w:rsidR="00502401" w:rsidRPr="00165AB9" w:rsidRDefault="00502401" w:rsidP="00502401">
            <w:pPr>
              <w:widowControl/>
              <w:spacing w:line="480" w:lineRule="exact"/>
              <w:jc w:val="center"/>
              <w:rPr>
                <w:rFonts w:ascii="Times New Roman" w:eastAsia="华文仿宋" w:hAnsi="Times New Roman"/>
                <w:b/>
                <w:bCs/>
                <w:kern w:val="0"/>
                <w:sz w:val="36"/>
                <w:szCs w:val="36"/>
              </w:rPr>
            </w:pPr>
          </w:p>
        </w:tc>
        <w:tc>
          <w:tcPr>
            <w:tcW w:w="1183" w:type="dxa"/>
            <w:tcBorders>
              <w:top w:val="nil"/>
              <w:left w:val="nil"/>
              <w:bottom w:val="nil"/>
              <w:right w:val="nil"/>
            </w:tcBorders>
            <w:shd w:val="clear" w:color="auto" w:fill="auto"/>
            <w:noWrap/>
            <w:vAlign w:val="center"/>
          </w:tcPr>
          <w:p w:rsidR="00502401" w:rsidRPr="00165AB9" w:rsidRDefault="00502401" w:rsidP="00502401">
            <w:pPr>
              <w:widowControl/>
              <w:spacing w:line="480" w:lineRule="exact"/>
              <w:jc w:val="center"/>
              <w:rPr>
                <w:rFonts w:ascii="Times New Roman" w:eastAsia="华文仿宋" w:hAnsi="Times New Roman"/>
                <w:b/>
                <w:bCs/>
                <w:kern w:val="0"/>
                <w:sz w:val="36"/>
                <w:szCs w:val="36"/>
              </w:rPr>
            </w:pPr>
          </w:p>
        </w:tc>
      </w:tr>
      <w:tr w:rsidR="00502401" w:rsidRPr="00165AB9" w:rsidTr="000E45B1">
        <w:trPr>
          <w:trHeight w:val="496"/>
        </w:trPr>
        <w:tc>
          <w:tcPr>
            <w:tcW w:w="9881" w:type="dxa"/>
            <w:gridSpan w:val="11"/>
            <w:tcBorders>
              <w:top w:val="nil"/>
              <w:left w:val="nil"/>
              <w:bottom w:val="single" w:sz="4" w:space="0" w:color="auto"/>
              <w:right w:val="nil"/>
            </w:tcBorders>
            <w:shd w:val="clear" w:color="auto" w:fill="auto"/>
            <w:noWrap/>
            <w:vAlign w:val="center"/>
          </w:tcPr>
          <w:p w:rsidR="00502401" w:rsidRPr="00165AB9" w:rsidRDefault="00502401" w:rsidP="00502401">
            <w:pPr>
              <w:widowControl/>
              <w:spacing w:line="480" w:lineRule="exact"/>
              <w:jc w:val="left"/>
              <w:rPr>
                <w:rFonts w:ascii="Times New Roman" w:eastAsia="仿宋_GB2312" w:hAnsi="Times New Roman"/>
                <w:b/>
                <w:bCs/>
                <w:kern w:val="0"/>
                <w:sz w:val="24"/>
              </w:rPr>
            </w:pPr>
            <w:r w:rsidRPr="00165AB9">
              <w:rPr>
                <w:rFonts w:ascii="Times New Roman" w:eastAsia="仿宋_GB2312" w:hAnsi="Times New Roman"/>
                <w:b/>
                <w:bCs/>
                <w:kern w:val="0"/>
                <w:sz w:val="24"/>
              </w:rPr>
              <w:t xml:space="preserve">申报单位：　　　　　　　　　申报时间：　　年　　月　　日　　　　</w:t>
            </w:r>
            <w:r w:rsidRPr="00165AB9">
              <w:rPr>
                <w:rFonts w:ascii="Times New Roman" w:eastAsia="仿宋_GB2312" w:hAnsi="Times New Roman"/>
                <w:b/>
                <w:bCs/>
                <w:kern w:val="0"/>
                <w:sz w:val="24"/>
              </w:rPr>
              <w:t xml:space="preserve"> </w:t>
            </w:r>
            <w:r w:rsidRPr="00165AB9">
              <w:rPr>
                <w:rFonts w:ascii="Times New Roman" w:eastAsia="仿宋_GB2312" w:hAnsi="Times New Roman"/>
                <w:b/>
                <w:bCs/>
                <w:kern w:val="0"/>
                <w:sz w:val="24"/>
              </w:rPr>
              <w:t>金额单位：万元</w:t>
            </w:r>
          </w:p>
        </w:tc>
      </w:tr>
      <w:tr w:rsidR="00502401" w:rsidRPr="00165AB9" w:rsidTr="00502401">
        <w:trPr>
          <w:trHeight w:val="662"/>
        </w:trPr>
        <w:tc>
          <w:tcPr>
            <w:tcW w:w="726" w:type="dxa"/>
            <w:tcBorders>
              <w:top w:val="nil"/>
              <w:left w:val="single" w:sz="4" w:space="0" w:color="auto"/>
              <w:bottom w:val="nil"/>
              <w:right w:val="single" w:sz="4" w:space="0" w:color="auto"/>
            </w:tcBorders>
            <w:shd w:val="clear" w:color="auto" w:fill="auto"/>
            <w:vAlign w:val="center"/>
          </w:tcPr>
          <w:p w:rsidR="00502401" w:rsidRPr="00165AB9" w:rsidRDefault="00502401" w:rsidP="00502401">
            <w:pPr>
              <w:widowControl/>
              <w:spacing w:line="240" w:lineRule="exact"/>
              <w:jc w:val="center"/>
              <w:rPr>
                <w:rFonts w:ascii="Times New Roman" w:eastAsia="仿宋_GB2312" w:hAnsi="Times New Roman"/>
                <w:kern w:val="0"/>
                <w:sz w:val="24"/>
              </w:rPr>
            </w:pPr>
            <w:r w:rsidRPr="00165AB9">
              <w:rPr>
                <w:rFonts w:ascii="Times New Roman" w:eastAsia="仿宋_GB2312" w:hAnsi="Times New Roman"/>
                <w:kern w:val="0"/>
                <w:sz w:val="24"/>
              </w:rPr>
              <w:t>序号</w:t>
            </w:r>
          </w:p>
        </w:tc>
        <w:tc>
          <w:tcPr>
            <w:tcW w:w="1386" w:type="dxa"/>
            <w:tcBorders>
              <w:top w:val="nil"/>
              <w:left w:val="nil"/>
              <w:bottom w:val="nil"/>
              <w:right w:val="single" w:sz="4" w:space="0" w:color="auto"/>
            </w:tcBorders>
            <w:shd w:val="clear" w:color="auto" w:fill="auto"/>
            <w:vAlign w:val="center"/>
          </w:tcPr>
          <w:p w:rsidR="00502401" w:rsidRPr="00165AB9" w:rsidRDefault="00502401" w:rsidP="00502401">
            <w:pPr>
              <w:widowControl/>
              <w:spacing w:line="240" w:lineRule="exact"/>
              <w:jc w:val="center"/>
              <w:rPr>
                <w:rFonts w:ascii="Times New Roman" w:eastAsia="仿宋_GB2312" w:hAnsi="Times New Roman"/>
                <w:kern w:val="0"/>
                <w:sz w:val="24"/>
              </w:rPr>
            </w:pPr>
            <w:r w:rsidRPr="00165AB9">
              <w:rPr>
                <w:rFonts w:ascii="Times New Roman" w:eastAsia="仿宋_GB2312" w:hAnsi="Times New Roman"/>
                <w:kern w:val="0"/>
                <w:sz w:val="24"/>
              </w:rPr>
              <w:t>资产名称</w:t>
            </w:r>
          </w:p>
        </w:tc>
        <w:tc>
          <w:tcPr>
            <w:tcW w:w="652" w:type="dxa"/>
            <w:tcBorders>
              <w:top w:val="nil"/>
              <w:left w:val="nil"/>
              <w:bottom w:val="nil"/>
              <w:right w:val="single" w:sz="4" w:space="0" w:color="auto"/>
            </w:tcBorders>
            <w:shd w:val="clear" w:color="auto" w:fill="auto"/>
            <w:vAlign w:val="center"/>
          </w:tcPr>
          <w:p w:rsidR="00502401" w:rsidRPr="00165AB9" w:rsidRDefault="00502401" w:rsidP="00502401">
            <w:pPr>
              <w:widowControl/>
              <w:spacing w:line="240" w:lineRule="exact"/>
              <w:jc w:val="center"/>
              <w:rPr>
                <w:rFonts w:ascii="Times New Roman" w:eastAsia="仿宋_GB2312" w:hAnsi="Times New Roman"/>
                <w:kern w:val="0"/>
                <w:sz w:val="24"/>
              </w:rPr>
            </w:pPr>
            <w:r w:rsidRPr="00165AB9">
              <w:rPr>
                <w:rFonts w:ascii="Times New Roman" w:eastAsia="仿宋_GB2312" w:hAnsi="Times New Roman"/>
                <w:kern w:val="0"/>
                <w:sz w:val="24"/>
              </w:rPr>
              <w:t>规格型号</w:t>
            </w:r>
          </w:p>
        </w:tc>
        <w:tc>
          <w:tcPr>
            <w:tcW w:w="571" w:type="dxa"/>
            <w:tcBorders>
              <w:top w:val="nil"/>
              <w:left w:val="nil"/>
              <w:bottom w:val="nil"/>
              <w:right w:val="single" w:sz="4" w:space="0" w:color="auto"/>
            </w:tcBorders>
            <w:shd w:val="clear" w:color="auto" w:fill="auto"/>
            <w:vAlign w:val="center"/>
          </w:tcPr>
          <w:p w:rsidR="00502401" w:rsidRPr="00165AB9" w:rsidRDefault="00502401" w:rsidP="00502401">
            <w:pPr>
              <w:widowControl/>
              <w:spacing w:line="240" w:lineRule="exact"/>
              <w:jc w:val="center"/>
              <w:rPr>
                <w:rFonts w:ascii="Times New Roman" w:eastAsia="仿宋_GB2312" w:hAnsi="Times New Roman"/>
                <w:kern w:val="0"/>
                <w:sz w:val="24"/>
              </w:rPr>
            </w:pPr>
            <w:r w:rsidRPr="00165AB9">
              <w:rPr>
                <w:rFonts w:ascii="Times New Roman" w:eastAsia="仿宋_GB2312" w:hAnsi="Times New Roman"/>
                <w:kern w:val="0"/>
                <w:sz w:val="24"/>
              </w:rPr>
              <w:t>计量单位</w:t>
            </w:r>
          </w:p>
        </w:tc>
        <w:tc>
          <w:tcPr>
            <w:tcW w:w="530" w:type="dxa"/>
            <w:tcBorders>
              <w:top w:val="nil"/>
              <w:left w:val="nil"/>
              <w:bottom w:val="nil"/>
              <w:right w:val="single" w:sz="4" w:space="0" w:color="auto"/>
            </w:tcBorders>
            <w:shd w:val="clear" w:color="auto" w:fill="auto"/>
            <w:vAlign w:val="center"/>
          </w:tcPr>
          <w:p w:rsidR="00502401" w:rsidRPr="00165AB9" w:rsidRDefault="00502401" w:rsidP="00502401">
            <w:pPr>
              <w:widowControl/>
              <w:spacing w:line="240" w:lineRule="exact"/>
              <w:jc w:val="center"/>
              <w:rPr>
                <w:rFonts w:ascii="Times New Roman" w:eastAsia="仿宋_GB2312" w:hAnsi="Times New Roman"/>
                <w:kern w:val="0"/>
                <w:sz w:val="24"/>
              </w:rPr>
            </w:pPr>
            <w:r w:rsidRPr="00165AB9">
              <w:rPr>
                <w:rFonts w:ascii="Times New Roman" w:eastAsia="仿宋_GB2312" w:hAnsi="Times New Roman"/>
                <w:kern w:val="0"/>
                <w:sz w:val="24"/>
              </w:rPr>
              <w:t>数量</w:t>
            </w:r>
          </w:p>
        </w:tc>
        <w:tc>
          <w:tcPr>
            <w:tcW w:w="1142" w:type="dxa"/>
            <w:tcBorders>
              <w:top w:val="nil"/>
              <w:left w:val="nil"/>
              <w:bottom w:val="nil"/>
              <w:right w:val="single" w:sz="4" w:space="0" w:color="auto"/>
            </w:tcBorders>
            <w:shd w:val="clear" w:color="auto" w:fill="auto"/>
            <w:vAlign w:val="center"/>
          </w:tcPr>
          <w:p w:rsidR="00502401" w:rsidRPr="00165AB9" w:rsidRDefault="00502401" w:rsidP="00502401">
            <w:pPr>
              <w:widowControl/>
              <w:spacing w:line="240" w:lineRule="exact"/>
              <w:jc w:val="center"/>
              <w:rPr>
                <w:rFonts w:ascii="Times New Roman" w:eastAsia="仿宋_GB2312" w:hAnsi="Times New Roman"/>
                <w:kern w:val="0"/>
                <w:sz w:val="24"/>
              </w:rPr>
            </w:pPr>
            <w:r w:rsidRPr="00165AB9">
              <w:rPr>
                <w:rFonts w:ascii="Times New Roman" w:eastAsia="仿宋_GB2312" w:hAnsi="Times New Roman"/>
                <w:kern w:val="0"/>
                <w:sz w:val="24"/>
              </w:rPr>
              <w:t>购建（发生）时间</w:t>
            </w:r>
          </w:p>
        </w:tc>
        <w:tc>
          <w:tcPr>
            <w:tcW w:w="1896" w:type="dxa"/>
            <w:gridSpan w:val="2"/>
            <w:tcBorders>
              <w:top w:val="single" w:sz="4" w:space="0" w:color="auto"/>
              <w:left w:val="nil"/>
              <w:bottom w:val="single" w:sz="4" w:space="0" w:color="auto"/>
              <w:right w:val="single" w:sz="4" w:space="0" w:color="000000"/>
            </w:tcBorders>
            <w:shd w:val="clear" w:color="auto" w:fill="auto"/>
            <w:vAlign w:val="center"/>
          </w:tcPr>
          <w:p w:rsidR="00502401" w:rsidRPr="00165AB9" w:rsidRDefault="00502401" w:rsidP="00502401">
            <w:pPr>
              <w:widowControl/>
              <w:spacing w:line="240" w:lineRule="exact"/>
              <w:jc w:val="center"/>
              <w:rPr>
                <w:rFonts w:ascii="Times New Roman" w:eastAsia="仿宋_GB2312" w:hAnsi="Times New Roman"/>
                <w:kern w:val="0"/>
                <w:sz w:val="24"/>
              </w:rPr>
            </w:pPr>
            <w:r w:rsidRPr="00165AB9">
              <w:rPr>
                <w:rFonts w:ascii="Times New Roman" w:eastAsia="仿宋_GB2312" w:hAnsi="Times New Roman"/>
                <w:kern w:val="0"/>
                <w:sz w:val="24"/>
              </w:rPr>
              <w:t>单位原值（批量原值）或单笔损失额</w:t>
            </w:r>
          </w:p>
        </w:tc>
        <w:tc>
          <w:tcPr>
            <w:tcW w:w="1061" w:type="dxa"/>
            <w:tcBorders>
              <w:top w:val="nil"/>
              <w:left w:val="nil"/>
              <w:bottom w:val="nil"/>
              <w:right w:val="single" w:sz="4" w:space="0" w:color="auto"/>
            </w:tcBorders>
            <w:shd w:val="clear" w:color="auto" w:fill="auto"/>
            <w:vAlign w:val="center"/>
          </w:tcPr>
          <w:p w:rsidR="00502401" w:rsidRPr="00165AB9" w:rsidRDefault="00502401" w:rsidP="00502401">
            <w:pPr>
              <w:widowControl/>
              <w:spacing w:line="240" w:lineRule="exact"/>
              <w:jc w:val="center"/>
              <w:rPr>
                <w:rFonts w:ascii="Times New Roman" w:eastAsia="仿宋_GB2312" w:hAnsi="Times New Roman"/>
                <w:kern w:val="0"/>
                <w:sz w:val="24"/>
              </w:rPr>
            </w:pPr>
            <w:r w:rsidRPr="00165AB9">
              <w:rPr>
                <w:rFonts w:ascii="Times New Roman" w:eastAsia="仿宋_GB2312" w:hAnsi="Times New Roman"/>
                <w:kern w:val="0"/>
                <w:sz w:val="24"/>
              </w:rPr>
              <w:t>处置</w:t>
            </w:r>
          </w:p>
          <w:p w:rsidR="00502401" w:rsidRPr="00165AB9" w:rsidRDefault="00502401" w:rsidP="00502401">
            <w:pPr>
              <w:widowControl/>
              <w:spacing w:line="240" w:lineRule="exact"/>
              <w:jc w:val="center"/>
              <w:rPr>
                <w:rFonts w:ascii="Times New Roman" w:eastAsia="仿宋_GB2312" w:hAnsi="Times New Roman"/>
                <w:kern w:val="0"/>
                <w:sz w:val="24"/>
              </w:rPr>
            </w:pPr>
            <w:r w:rsidRPr="00165AB9">
              <w:rPr>
                <w:rFonts w:ascii="Times New Roman" w:eastAsia="仿宋_GB2312" w:hAnsi="Times New Roman"/>
                <w:kern w:val="0"/>
                <w:sz w:val="24"/>
              </w:rPr>
              <w:t>形式</w:t>
            </w:r>
          </w:p>
        </w:tc>
        <w:tc>
          <w:tcPr>
            <w:tcW w:w="1917" w:type="dxa"/>
            <w:gridSpan w:val="2"/>
            <w:tcBorders>
              <w:top w:val="single" w:sz="4" w:space="0" w:color="auto"/>
              <w:left w:val="nil"/>
              <w:bottom w:val="nil"/>
              <w:right w:val="single" w:sz="4" w:space="0" w:color="000000"/>
            </w:tcBorders>
            <w:shd w:val="clear" w:color="auto" w:fill="auto"/>
            <w:vAlign w:val="center"/>
          </w:tcPr>
          <w:p w:rsidR="00502401" w:rsidRPr="00165AB9" w:rsidRDefault="00502401" w:rsidP="00502401">
            <w:pPr>
              <w:widowControl/>
              <w:spacing w:line="240" w:lineRule="exact"/>
              <w:jc w:val="center"/>
              <w:rPr>
                <w:rFonts w:ascii="Times New Roman" w:eastAsia="仿宋_GB2312" w:hAnsi="Times New Roman"/>
                <w:kern w:val="0"/>
                <w:sz w:val="24"/>
              </w:rPr>
            </w:pPr>
            <w:r w:rsidRPr="00165AB9">
              <w:rPr>
                <w:rFonts w:ascii="Times New Roman" w:eastAsia="仿宋_GB2312" w:hAnsi="Times New Roman"/>
                <w:kern w:val="0"/>
                <w:sz w:val="24"/>
              </w:rPr>
              <w:t>处置原因</w:t>
            </w:r>
          </w:p>
        </w:tc>
      </w:tr>
      <w:tr w:rsidR="00502401" w:rsidRPr="00165AB9" w:rsidTr="00502401">
        <w:trPr>
          <w:trHeight w:val="602"/>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401" w:rsidRPr="00165AB9" w:rsidRDefault="00502401" w:rsidP="00502401">
            <w:pPr>
              <w:widowControl/>
              <w:spacing w:line="240" w:lineRule="exact"/>
              <w:jc w:val="center"/>
              <w:rPr>
                <w:rFonts w:ascii="Times New Roman" w:eastAsia="仿宋_GB2312" w:hAnsi="Times New Roman"/>
                <w:b/>
                <w:bCs/>
                <w:kern w:val="0"/>
                <w:sz w:val="28"/>
                <w:szCs w:val="28"/>
              </w:rPr>
            </w:pPr>
            <w:r w:rsidRPr="00165AB9">
              <w:rPr>
                <w:rFonts w:ascii="Times New Roman" w:eastAsia="仿宋_GB2312" w:hAnsi="Times New Roman"/>
                <w:b/>
                <w:bCs/>
                <w:kern w:val="0"/>
                <w:sz w:val="28"/>
                <w:szCs w:val="28"/>
              </w:rPr>
              <w:t xml:space="preserve">　</w:t>
            </w:r>
          </w:p>
        </w:tc>
        <w:tc>
          <w:tcPr>
            <w:tcW w:w="1386" w:type="dxa"/>
            <w:tcBorders>
              <w:top w:val="single" w:sz="4" w:space="0" w:color="auto"/>
              <w:left w:val="nil"/>
              <w:bottom w:val="single" w:sz="4" w:space="0" w:color="auto"/>
              <w:right w:val="single" w:sz="4" w:space="0" w:color="auto"/>
            </w:tcBorders>
            <w:shd w:val="clear" w:color="auto" w:fill="auto"/>
            <w:noWrap/>
            <w:vAlign w:val="center"/>
          </w:tcPr>
          <w:p w:rsidR="00502401" w:rsidRPr="00165AB9" w:rsidRDefault="00502401" w:rsidP="00502401">
            <w:pPr>
              <w:widowControl/>
              <w:spacing w:line="240" w:lineRule="exact"/>
              <w:jc w:val="left"/>
              <w:rPr>
                <w:rFonts w:ascii="Times New Roman" w:eastAsia="仿宋_GB2312" w:hAnsi="Times New Roman"/>
                <w:b/>
                <w:bCs/>
                <w:kern w:val="0"/>
                <w:sz w:val="28"/>
                <w:szCs w:val="28"/>
              </w:rPr>
            </w:pPr>
            <w:r w:rsidRPr="00165AB9">
              <w:rPr>
                <w:rFonts w:ascii="Times New Roman" w:eastAsia="仿宋_GB2312" w:hAnsi="Times New Roman"/>
                <w:b/>
                <w:bCs/>
                <w:kern w:val="0"/>
                <w:sz w:val="28"/>
                <w:szCs w:val="28"/>
              </w:rPr>
              <w:t xml:space="preserve">　</w:t>
            </w:r>
          </w:p>
        </w:tc>
        <w:tc>
          <w:tcPr>
            <w:tcW w:w="652" w:type="dxa"/>
            <w:tcBorders>
              <w:top w:val="single" w:sz="4" w:space="0" w:color="auto"/>
              <w:left w:val="nil"/>
              <w:bottom w:val="single" w:sz="4" w:space="0" w:color="auto"/>
              <w:right w:val="single" w:sz="4" w:space="0" w:color="auto"/>
            </w:tcBorders>
            <w:shd w:val="clear" w:color="auto" w:fill="auto"/>
            <w:noWrap/>
            <w:vAlign w:val="center"/>
          </w:tcPr>
          <w:p w:rsidR="00502401" w:rsidRPr="00165AB9" w:rsidRDefault="00502401" w:rsidP="00502401">
            <w:pPr>
              <w:widowControl/>
              <w:spacing w:line="240" w:lineRule="exact"/>
              <w:jc w:val="left"/>
              <w:rPr>
                <w:rFonts w:ascii="Times New Roman" w:eastAsia="仿宋_GB2312" w:hAnsi="Times New Roman"/>
                <w:b/>
                <w:bCs/>
                <w:kern w:val="0"/>
                <w:sz w:val="28"/>
                <w:szCs w:val="28"/>
              </w:rPr>
            </w:pPr>
            <w:r w:rsidRPr="00165AB9">
              <w:rPr>
                <w:rFonts w:ascii="Times New Roman" w:eastAsia="仿宋_GB2312" w:hAnsi="Times New Roman"/>
                <w:b/>
                <w:bCs/>
                <w:kern w:val="0"/>
                <w:sz w:val="28"/>
                <w:szCs w:val="28"/>
              </w:rPr>
              <w:t xml:space="preserve">　</w:t>
            </w:r>
          </w:p>
        </w:tc>
        <w:tc>
          <w:tcPr>
            <w:tcW w:w="571" w:type="dxa"/>
            <w:tcBorders>
              <w:top w:val="single" w:sz="4" w:space="0" w:color="auto"/>
              <w:left w:val="nil"/>
              <w:bottom w:val="single" w:sz="4" w:space="0" w:color="auto"/>
              <w:right w:val="single" w:sz="4" w:space="0" w:color="auto"/>
            </w:tcBorders>
            <w:shd w:val="clear" w:color="auto" w:fill="auto"/>
            <w:noWrap/>
            <w:vAlign w:val="center"/>
          </w:tcPr>
          <w:p w:rsidR="00502401" w:rsidRPr="00165AB9" w:rsidRDefault="00502401" w:rsidP="00502401">
            <w:pPr>
              <w:widowControl/>
              <w:spacing w:line="240" w:lineRule="exact"/>
              <w:jc w:val="left"/>
              <w:rPr>
                <w:rFonts w:ascii="Times New Roman" w:eastAsia="仿宋_GB2312" w:hAnsi="Times New Roman"/>
                <w:b/>
                <w:bCs/>
                <w:kern w:val="0"/>
                <w:sz w:val="28"/>
                <w:szCs w:val="28"/>
              </w:rPr>
            </w:pPr>
            <w:r w:rsidRPr="00165AB9">
              <w:rPr>
                <w:rFonts w:ascii="Times New Roman" w:eastAsia="仿宋_GB2312" w:hAnsi="Times New Roman"/>
                <w:b/>
                <w:bCs/>
                <w:kern w:val="0"/>
                <w:sz w:val="28"/>
                <w:szCs w:val="28"/>
              </w:rPr>
              <w:t xml:space="preserve">　</w:t>
            </w:r>
          </w:p>
        </w:tc>
        <w:tc>
          <w:tcPr>
            <w:tcW w:w="530" w:type="dxa"/>
            <w:tcBorders>
              <w:top w:val="single" w:sz="4" w:space="0" w:color="auto"/>
              <w:left w:val="nil"/>
              <w:bottom w:val="single" w:sz="4" w:space="0" w:color="auto"/>
              <w:right w:val="single" w:sz="4" w:space="0" w:color="auto"/>
            </w:tcBorders>
            <w:shd w:val="clear" w:color="auto" w:fill="auto"/>
            <w:noWrap/>
            <w:vAlign w:val="center"/>
          </w:tcPr>
          <w:p w:rsidR="00502401" w:rsidRPr="00165AB9" w:rsidRDefault="00502401" w:rsidP="00502401">
            <w:pPr>
              <w:widowControl/>
              <w:spacing w:line="240" w:lineRule="exact"/>
              <w:jc w:val="left"/>
              <w:rPr>
                <w:rFonts w:ascii="Times New Roman" w:eastAsia="仿宋_GB2312" w:hAnsi="Times New Roman"/>
                <w:b/>
                <w:bCs/>
                <w:kern w:val="0"/>
                <w:sz w:val="28"/>
                <w:szCs w:val="28"/>
              </w:rPr>
            </w:pPr>
            <w:r w:rsidRPr="00165AB9">
              <w:rPr>
                <w:rFonts w:ascii="Times New Roman" w:eastAsia="仿宋_GB2312" w:hAnsi="Times New Roman"/>
                <w:b/>
                <w:bCs/>
                <w:kern w:val="0"/>
                <w:sz w:val="28"/>
                <w:szCs w:val="28"/>
              </w:rPr>
              <w:t xml:space="preserve">　</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502401" w:rsidRPr="00165AB9" w:rsidRDefault="00502401" w:rsidP="00502401">
            <w:pPr>
              <w:widowControl/>
              <w:spacing w:line="240" w:lineRule="exact"/>
              <w:jc w:val="left"/>
              <w:rPr>
                <w:rFonts w:ascii="Times New Roman" w:eastAsia="仿宋_GB2312" w:hAnsi="Times New Roman"/>
                <w:b/>
                <w:bCs/>
                <w:kern w:val="0"/>
                <w:sz w:val="28"/>
                <w:szCs w:val="28"/>
              </w:rPr>
            </w:pPr>
            <w:r w:rsidRPr="00165AB9">
              <w:rPr>
                <w:rFonts w:ascii="Times New Roman" w:eastAsia="仿宋_GB2312" w:hAnsi="Times New Roman"/>
                <w:b/>
                <w:bCs/>
                <w:kern w:val="0"/>
                <w:sz w:val="28"/>
                <w:szCs w:val="28"/>
              </w:rPr>
              <w:t xml:space="preserve">　</w:t>
            </w:r>
          </w:p>
        </w:tc>
        <w:tc>
          <w:tcPr>
            <w:tcW w:w="1896" w:type="dxa"/>
            <w:gridSpan w:val="2"/>
            <w:tcBorders>
              <w:top w:val="single" w:sz="4" w:space="0" w:color="auto"/>
              <w:left w:val="nil"/>
              <w:bottom w:val="single" w:sz="4" w:space="0" w:color="auto"/>
              <w:right w:val="single" w:sz="4" w:space="0" w:color="000000"/>
            </w:tcBorders>
            <w:shd w:val="clear" w:color="auto" w:fill="auto"/>
            <w:noWrap/>
            <w:vAlign w:val="center"/>
          </w:tcPr>
          <w:p w:rsidR="00502401" w:rsidRPr="00165AB9" w:rsidRDefault="00502401" w:rsidP="00502401">
            <w:pPr>
              <w:widowControl/>
              <w:spacing w:line="240" w:lineRule="exact"/>
              <w:jc w:val="center"/>
              <w:rPr>
                <w:rFonts w:ascii="Times New Roman" w:eastAsia="仿宋_GB2312" w:hAnsi="Times New Roman"/>
                <w:b/>
                <w:bCs/>
                <w:kern w:val="0"/>
                <w:sz w:val="28"/>
                <w:szCs w:val="28"/>
              </w:rPr>
            </w:pPr>
            <w:r w:rsidRPr="00165AB9">
              <w:rPr>
                <w:rFonts w:ascii="Times New Roman" w:eastAsia="仿宋_GB2312" w:hAnsi="Times New Roman"/>
                <w:b/>
                <w:bCs/>
                <w:kern w:val="0"/>
                <w:sz w:val="28"/>
                <w:szCs w:val="28"/>
              </w:rPr>
              <w:t xml:space="preserve">　</w:t>
            </w:r>
          </w:p>
        </w:tc>
        <w:tc>
          <w:tcPr>
            <w:tcW w:w="1061" w:type="dxa"/>
            <w:tcBorders>
              <w:top w:val="single" w:sz="4" w:space="0" w:color="auto"/>
              <w:left w:val="nil"/>
              <w:bottom w:val="single" w:sz="4" w:space="0" w:color="auto"/>
              <w:right w:val="single" w:sz="4" w:space="0" w:color="auto"/>
            </w:tcBorders>
            <w:shd w:val="clear" w:color="auto" w:fill="auto"/>
            <w:noWrap/>
            <w:vAlign w:val="center"/>
          </w:tcPr>
          <w:p w:rsidR="00502401" w:rsidRPr="00165AB9" w:rsidRDefault="00502401" w:rsidP="00502401">
            <w:pPr>
              <w:widowControl/>
              <w:spacing w:line="240" w:lineRule="exact"/>
              <w:jc w:val="left"/>
              <w:rPr>
                <w:rFonts w:ascii="Times New Roman" w:eastAsia="仿宋_GB2312" w:hAnsi="Times New Roman"/>
                <w:b/>
                <w:bCs/>
                <w:kern w:val="0"/>
                <w:sz w:val="28"/>
                <w:szCs w:val="28"/>
              </w:rPr>
            </w:pPr>
            <w:r w:rsidRPr="00165AB9">
              <w:rPr>
                <w:rFonts w:ascii="Times New Roman" w:eastAsia="仿宋_GB2312" w:hAnsi="Times New Roman"/>
                <w:b/>
                <w:bCs/>
                <w:kern w:val="0"/>
                <w:sz w:val="28"/>
                <w:szCs w:val="28"/>
              </w:rPr>
              <w:t xml:space="preserve">　</w:t>
            </w:r>
          </w:p>
        </w:tc>
        <w:tc>
          <w:tcPr>
            <w:tcW w:w="1917" w:type="dxa"/>
            <w:gridSpan w:val="2"/>
            <w:tcBorders>
              <w:top w:val="single" w:sz="4" w:space="0" w:color="auto"/>
              <w:left w:val="nil"/>
              <w:bottom w:val="single" w:sz="4" w:space="0" w:color="auto"/>
              <w:right w:val="single" w:sz="4" w:space="0" w:color="000000"/>
            </w:tcBorders>
            <w:shd w:val="clear" w:color="auto" w:fill="auto"/>
            <w:noWrap/>
            <w:vAlign w:val="center"/>
          </w:tcPr>
          <w:p w:rsidR="00502401" w:rsidRPr="00165AB9" w:rsidRDefault="00502401" w:rsidP="00502401">
            <w:pPr>
              <w:widowControl/>
              <w:spacing w:line="240" w:lineRule="exact"/>
              <w:jc w:val="center"/>
              <w:rPr>
                <w:rFonts w:ascii="Times New Roman" w:eastAsia="仿宋_GB2312" w:hAnsi="Times New Roman"/>
                <w:b/>
                <w:bCs/>
                <w:kern w:val="0"/>
                <w:sz w:val="28"/>
                <w:szCs w:val="28"/>
              </w:rPr>
            </w:pPr>
            <w:r w:rsidRPr="00165AB9">
              <w:rPr>
                <w:rFonts w:ascii="Times New Roman" w:eastAsia="仿宋_GB2312" w:hAnsi="Times New Roman"/>
                <w:b/>
                <w:bCs/>
                <w:kern w:val="0"/>
                <w:sz w:val="28"/>
                <w:szCs w:val="28"/>
              </w:rPr>
              <w:t xml:space="preserve">　</w:t>
            </w:r>
          </w:p>
        </w:tc>
      </w:tr>
      <w:tr w:rsidR="00502401" w:rsidRPr="00165AB9" w:rsidTr="00502401">
        <w:trPr>
          <w:trHeight w:val="602"/>
        </w:trPr>
        <w:tc>
          <w:tcPr>
            <w:tcW w:w="726" w:type="dxa"/>
            <w:tcBorders>
              <w:top w:val="nil"/>
              <w:left w:val="single" w:sz="4" w:space="0" w:color="auto"/>
              <w:bottom w:val="single" w:sz="4" w:space="0" w:color="auto"/>
              <w:right w:val="single" w:sz="4" w:space="0" w:color="auto"/>
            </w:tcBorders>
            <w:shd w:val="clear" w:color="auto" w:fill="auto"/>
            <w:noWrap/>
            <w:vAlign w:val="center"/>
          </w:tcPr>
          <w:p w:rsidR="00502401" w:rsidRPr="00165AB9" w:rsidRDefault="00502401" w:rsidP="00502401">
            <w:pPr>
              <w:widowControl/>
              <w:spacing w:line="240" w:lineRule="exact"/>
              <w:jc w:val="center"/>
              <w:rPr>
                <w:rFonts w:ascii="Times New Roman" w:eastAsia="仿宋_GB2312" w:hAnsi="Times New Roman"/>
                <w:b/>
                <w:bCs/>
                <w:kern w:val="0"/>
                <w:sz w:val="28"/>
                <w:szCs w:val="28"/>
              </w:rPr>
            </w:pPr>
          </w:p>
        </w:tc>
        <w:tc>
          <w:tcPr>
            <w:tcW w:w="1386" w:type="dxa"/>
            <w:tcBorders>
              <w:top w:val="nil"/>
              <w:left w:val="nil"/>
              <w:bottom w:val="single" w:sz="4" w:space="0" w:color="auto"/>
              <w:right w:val="single" w:sz="4" w:space="0" w:color="auto"/>
            </w:tcBorders>
            <w:shd w:val="clear" w:color="auto" w:fill="auto"/>
            <w:noWrap/>
            <w:vAlign w:val="center"/>
          </w:tcPr>
          <w:p w:rsidR="00502401" w:rsidRPr="00165AB9" w:rsidRDefault="00502401" w:rsidP="00502401">
            <w:pPr>
              <w:widowControl/>
              <w:spacing w:line="240" w:lineRule="exact"/>
              <w:jc w:val="left"/>
              <w:rPr>
                <w:rFonts w:ascii="Times New Roman" w:eastAsia="仿宋_GB2312" w:hAnsi="Times New Roman"/>
                <w:b/>
                <w:bCs/>
                <w:kern w:val="0"/>
                <w:sz w:val="28"/>
                <w:szCs w:val="28"/>
              </w:rPr>
            </w:pPr>
          </w:p>
        </w:tc>
        <w:tc>
          <w:tcPr>
            <w:tcW w:w="652" w:type="dxa"/>
            <w:tcBorders>
              <w:top w:val="nil"/>
              <w:left w:val="nil"/>
              <w:bottom w:val="single" w:sz="4" w:space="0" w:color="auto"/>
              <w:right w:val="single" w:sz="4" w:space="0" w:color="auto"/>
            </w:tcBorders>
            <w:shd w:val="clear" w:color="auto" w:fill="auto"/>
            <w:noWrap/>
            <w:vAlign w:val="center"/>
          </w:tcPr>
          <w:p w:rsidR="00502401" w:rsidRPr="00165AB9" w:rsidRDefault="00502401" w:rsidP="00502401">
            <w:pPr>
              <w:widowControl/>
              <w:spacing w:line="240" w:lineRule="exact"/>
              <w:jc w:val="left"/>
              <w:rPr>
                <w:rFonts w:ascii="Times New Roman" w:eastAsia="仿宋_GB2312" w:hAnsi="Times New Roman"/>
                <w:b/>
                <w:bCs/>
                <w:kern w:val="0"/>
                <w:sz w:val="28"/>
                <w:szCs w:val="28"/>
              </w:rPr>
            </w:pPr>
          </w:p>
        </w:tc>
        <w:tc>
          <w:tcPr>
            <w:tcW w:w="571" w:type="dxa"/>
            <w:tcBorders>
              <w:top w:val="nil"/>
              <w:left w:val="nil"/>
              <w:bottom w:val="single" w:sz="4" w:space="0" w:color="auto"/>
              <w:right w:val="single" w:sz="4" w:space="0" w:color="auto"/>
            </w:tcBorders>
            <w:shd w:val="clear" w:color="auto" w:fill="auto"/>
            <w:noWrap/>
            <w:vAlign w:val="center"/>
          </w:tcPr>
          <w:p w:rsidR="00502401" w:rsidRPr="00165AB9" w:rsidRDefault="00502401" w:rsidP="00502401">
            <w:pPr>
              <w:widowControl/>
              <w:spacing w:line="240" w:lineRule="exact"/>
              <w:jc w:val="left"/>
              <w:rPr>
                <w:rFonts w:ascii="Times New Roman" w:eastAsia="仿宋_GB2312" w:hAnsi="Times New Roman"/>
                <w:b/>
                <w:bCs/>
                <w:kern w:val="0"/>
                <w:sz w:val="28"/>
                <w:szCs w:val="28"/>
              </w:rPr>
            </w:pPr>
          </w:p>
        </w:tc>
        <w:tc>
          <w:tcPr>
            <w:tcW w:w="530" w:type="dxa"/>
            <w:tcBorders>
              <w:top w:val="nil"/>
              <w:left w:val="nil"/>
              <w:bottom w:val="single" w:sz="4" w:space="0" w:color="auto"/>
              <w:right w:val="single" w:sz="4" w:space="0" w:color="auto"/>
            </w:tcBorders>
            <w:shd w:val="clear" w:color="auto" w:fill="auto"/>
            <w:noWrap/>
            <w:vAlign w:val="center"/>
          </w:tcPr>
          <w:p w:rsidR="00502401" w:rsidRPr="00165AB9" w:rsidRDefault="00502401" w:rsidP="00502401">
            <w:pPr>
              <w:widowControl/>
              <w:spacing w:line="240" w:lineRule="exact"/>
              <w:jc w:val="left"/>
              <w:rPr>
                <w:rFonts w:ascii="Times New Roman" w:eastAsia="仿宋_GB2312" w:hAnsi="Times New Roman"/>
                <w:b/>
                <w:bCs/>
                <w:kern w:val="0"/>
                <w:sz w:val="28"/>
                <w:szCs w:val="28"/>
              </w:rPr>
            </w:pPr>
          </w:p>
        </w:tc>
        <w:tc>
          <w:tcPr>
            <w:tcW w:w="1142" w:type="dxa"/>
            <w:tcBorders>
              <w:top w:val="nil"/>
              <w:left w:val="nil"/>
              <w:bottom w:val="single" w:sz="4" w:space="0" w:color="auto"/>
              <w:right w:val="single" w:sz="4" w:space="0" w:color="auto"/>
            </w:tcBorders>
            <w:shd w:val="clear" w:color="auto" w:fill="auto"/>
            <w:noWrap/>
            <w:vAlign w:val="center"/>
          </w:tcPr>
          <w:p w:rsidR="00502401" w:rsidRPr="00165AB9" w:rsidRDefault="00502401" w:rsidP="00502401">
            <w:pPr>
              <w:widowControl/>
              <w:spacing w:line="240" w:lineRule="exact"/>
              <w:jc w:val="left"/>
              <w:rPr>
                <w:rFonts w:ascii="Times New Roman" w:eastAsia="仿宋_GB2312" w:hAnsi="Times New Roman"/>
                <w:b/>
                <w:bCs/>
                <w:kern w:val="0"/>
                <w:sz w:val="28"/>
                <w:szCs w:val="28"/>
              </w:rPr>
            </w:pPr>
          </w:p>
        </w:tc>
        <w:tc>
          <w:tcPr>
            <w:tcW w:w="1896" w:type="dxa"/>
            <w:gridSpan w:val="2"/>
            <w:tcBorders>
              <w:top w:val="single" w:sz="4" w:space="0" w:color="auto"/>
              <w:left w:val="nil"/>
              <w:bottom w:val="single" w:sz="4" w:space="0" w:color="auto"/>
              <w:right w:val="single" w:sz="4" w:space="0" w:color="000000"/>
            </w:tcBorders>
            <w:shd w:val="clear" w:color="auto" w:fill="auto"/>
            <w:noWrap/>
            <w:vAlign w:val="center"/>
          </w:tcPr>
          <w:p w:rsidR="00502401" w:rsidRPr="00165AB9" w:rsidRDefault="00502401" w:rsidP="00502401">
            <w:pPr>
              <w:widowControl/>
              <w:spacing w:line="240" w:lineRule="exact"/>
              <w:jc w:val="center"/>
              <w:rPr>
                <w:rFonts w:ascii="Times New Roman" w:eastAsia="仿宋_GB2312" w:hAnsi="Times New Roman"/>
                <w:b/>
                <w:bCs/>
                <w:kern w:val="0"/>
                <w:sz w:val="28"/>
                <w:szCs w:val="28"/>
              </w:rPr>
            </w:pPr>
          </w:p>
        </w:tc>
        <w:tc>
          <w:tcPr>
            <w:tcW w:w="1061" w:type="dxa"/>
            <w:tcBorders>
              <w:top w:val="nil"/>
              <w:left w:val="nil"/>
              <w:bottom w:val="single" w:sz="4" w:space="0" w:color="auto"/>
              <w:right w:val="single" w:sz="4" w:space="0" w:color="auto"/>
            </w:tcBorders>
            <w:shd w:val="clear" w:color="auto" w:fill="auto"/>
            <w:noWrap/>
            <w:vAlign w:val="center"/>
          </w:tcPr>
          <w:p w:rsidR="00502401" w:rsidRPr="00165AB9" w:rsidRDefault="00502401" w:rsidP="00502401">
            <w:pPr>
              <w:widowControl/>
              <w:spacing w:line="240" w:lineRule="exact"/>
              <w:jc w:val="left"/>
              <w:rPr>
                <w:rFonts w:ascii="Times New Roman" w:eastAsia="仿宋_GB2312" w:hAnsi="Times New Roman"/>
                <w:b/>
                <w:bCs/>
                <w:kern w:val="0"/>
                <w:sz w:val="28"/>
                <w:szCs w:val="28"/>
              </w:rPr>
            </w:pPr>
          </w:p>
        </w:tc>
        <w:tc>
          <w:tcPr>
            <w:tcW w:w="1917" w:type="dxa"/>
            <w:gridSpan w:val="2"/>
            <w:tcBorders>
              <w:top w:val="single" w:sz="4" w:space="0" w:color="auto"/>
              <w:left w:val="nil"/>
              <w:bottom w:val="single" w:sz="4" w:space="0" w:color="auto"/>
              <w:right w:val="single" w:sz="4" w:space="0" w:color="000000"/>
            </w:tcBorders>
            <w:shd w:val="clear" w:color="auto" w:fill="auto"/>
            <w:noWrap/>
            <w:vAlign w:val="center"/>
          </w:tcPr>
          <w:p w:rsidR="00502401" w:rsidRPr="00165AB9" w:rsidRDefault="00502401" w:rsidP="00502401">
            <w:pPr>
              <w:widowControl/>
              <w:spacing w:line="240" w:lineRule="exact"/>
              <w:jc w:val="center"/>
              <w:rPr>
                <w:rFonts w:ascii="Times New Roman" w:eastAsia="仿宋_GB2312" w:hAnsi="Times New Roman"/>
                <w:b/>
                <w:bCs/>
                <w:kern w:val="0"/>
                <w:sz w:val="28"/>
                <w:szCs w:val="28"/>
              </w:rPr>
            </w:pPr>
          </w:p>
        </w:tc>
      </w:tr>
      <w:tr w:rsidR="00502401" w:rsidRPr="00165AB9" w:rsidTr="00502401">
        <w:trPr>
          <w:trHeight w:val="602"/>
        </w:trPr>
        <w:tc>
          <w:tcPr>
            <w:tcW w:w="726" w:type="dxa"/>
            <w:tcBorders>
              <w:top w:val="nil"/>
              <w:left w:val="single" w:sz="4" w:space="0" w:color="auto"/>
              <w:bottom w:val="single" w:sz="4" w:space="0" w:color="auto"/>
              <w:right w:val="single" w:sz="4" w:space="0" w:color="auto"/>
            </w:tcBorders>
            <w:shd w:val="clear" w:color="auto" w:fill="auto"/>
            <w:noWrap/>
            <w:vAlign w:val="center"/>
          </w:tcPr>
          <w:p w:rsidR="00502401" w:rsidRPr="00165AB9" w:rsidRDefault="00502401" w:rsidP="00502401">
            <w:pPr>
              <w:widowControl/>
              <w:spacing w:line="240" w:lineRule="exact"/>
              <w:jc w:val="center"/>
              <w:rPr>
                <w:rFonts w:ascii="Times New Roman" w:eastAsia="仿宋_GB2312" w:hAnsi="Times New Roman"/>
                <w:b/>
                <w:bCs/>
                <w:kern w:val="0"/>
                <w:sz w:val="28"/>
                <w:szCs w:val="28"/>
              </w:rPr>
            </w:pPr>
            <w:r w:rsidRPr="00165AB9">
              <w:rPr>
                <w:rFonts w:ascii="Times New Roman" w:eastAsia="仿宋_GB2312" w:hAnsi="Times New Roman"/>
                <w:b/>
                <w:bCs/>
                <w:kern w:val="0"/>
                <w:sz w:val="28"/>
                <w:szCs w:val="28"/>
              </w:rPr>
              <w:t xml:space="preserve">　</w:t>
            </w:r>
          </w:p>
        </w:tc>
        <w:tc>
          <w:tcPr>
            <w:tcW w:w="1386" w:type="dxa"/>
            <w:tcBorders>
              <w:top w:val="nil"/>
              <w:left w:val="nil"/>
              <w:bottom w:val="single" w:sz="4" w:space="0" w:color="auto"/>
              <w:right w:val="single" w:sz="4" w:space="0" w:color="auto"/>
            </w:tcBorders>
            <w:shd w:val="clear" w:color="auto" w:fill="auto"/>
            <w:noWrap/>
            <w:vAlign w:val="center"/>
          </w:tcPr>
          <w:p w:rsidR="00502401" w:rsidRPr="00165AB9" w:rsidRDefault="00502401" w:rsidP="00502401">
            <w:pPr>
              <w:widowControl/>
              <w:spacing w:line="240" w:lineRule="exact"/>
              <w:jc w:val="left"/>
              <w:rPr>
                <w:rFonts w:ascii="Times New Roman" w:eastAsia="仿宋_GB2312" w:hAnsi="Times New Roman"/>
                <w:kern w:val="0"/>
                <w:sz w:val="28"/>
                <w:szCs w:val="28"/>
              </w:rPr>
            </w:pPr>
            <w:r w:rsidRPr="00165AB9">
              <w:rPr>
                <w:rFonts w:ascii="Times New Roman" w:eastAsia="仿宋_GB2312" w:hAnsi="Times New Roman"/>
                <w:kern w:val="0"/>
                <w:sz w:val="28"/>
                <w:szCs w:val="28"/>
              </w:rPr>
              <w:t xml:space="preserve">　</w:t>
            </w:r>
          </w:p>
        </w:tc>
        <w:tc>
          <w:tcPr>
            <w:tcW w:w="652" w:type="dxa"/>
            <w:tcBorders>
              <w:top w:val="nil"/>
              <w:left w:val="nil"/>
              <w:bottom w:val="single" w:sz="4" w:space="0" w:color="auto"/>
              <w:right w:val="single" w:sz="4" w:space="0" w:color="auto"/>
            </w:tcBorders>
            <w:shd w:val="clear" w:color="auto" w:fill="auto"/>
            <w:noWrap/>
            <w:vAlign w:val="center"/>
          </w:tcPr>
          <w:p w:rsidR="00502401" w:rsidRPr="00165AB9" w:rsidRDefault="00502401" w:rsidP="00502401">
            <w:pPr>
              <w:widowControl/>
              <w:spacing w:line="240" w:lineRule="exact"/>
              <w:jc w:val="left"/>
              <w:rPr>
                <w:rFonts w:ascii="Times New Roman" w:eastAsia="仿宋_GB2312" w:hAnsi="Times New Roman"/>
                <w:kern w:val="0"/>
                <w:sz w:val="28"/>
                <w:szCs w:val="28"/>
              </w:rPr>
            </w:pPr>
            <w:r w:rsidRPr="00165AB9">
              <w:rPr>
                <w:rFonts w:ascii="Times New Roman" w:eastAsia="仿宋_GB2312" w:hAnsi="Times New Roman"/>
                <w:kern w:val="0"/>
                <w:sz w:val="28"/>
                <w:szCs w:val="28"/>
              </w:rPr>
              <w:t xml:space="preserve">　</w:t>
            </w:r>
          </w:p>
        </w:tc>
        <w:tc>
          <w:tcPr>
            <w:tcW w:w="571" w:type="dxa"/>
            <w:tcBorders>
              <w:top w:val="nil"/>
              <w:left w:val="nil"/>
              <w:bottom w:val="single" w:sz="4" w:space="0" w:color="auto"/>
              <w:right w:val="single" w:sz="4" w:space="0" w:color="auto"/>
            </w:tcBorders>
            <w:shd w:val="clear" w:color="auto" w:fill="auto"/>
            <w:noWrap/>
            <w:vAlign w:val="center"/>
          </w:tcPr>
          <w:p w:rsidR="00502401" w:rsidRPr="00165AB9" w:rsidRDefault="00502401" w:rsidP="00502401">
            <w:pPr>
              <w:widowControl/>
              <w:spacing w:line="240" w:lineRule="exact"/>
              <w:jc w:val="left"/>
              <w:rPr>
                <w:rFonts w:ascii="Times New Roman" w:eastAsia="仿宋_GB2312" w:hAnsi="Times New Roman"/>
                <w:kern w:val="0"/>
                <w:sz w:val="28"/>
                <w:szCs w:val="28"/>
              </w:rPr>
            </w:pPr>
            <w:r w:rsidRPr="00165AB9">
              <w:rPr>
                <w:rFonts w:ascii="Times New Roman" w:eastAsia="仿宋_GB2312" w:hAnsi="Times New Roman"/>
                <w:kern w:val="0"/>
                <w:sz w:val="28"/>
                <w:szCs w:val="28"/>
              </w:rPr>
              <w:t xml:space="preserve">　</w:t>
            </w:r>
          </w:p>
        </w:tc>
        <w:tc>
          <w:tcPr>
            <w:tcW w:w="530" w:type="dxa"/>
            <w:tcBorders>
              <w:top w:val="nil"/>
              <w:left w:val="nil"/>
              <w:bottom w:val="single" w:sz="4" w:space="0" w:color="auto"/>
              <w:right w:val="single" w:sz="4" w:space="0" w:color="auto"/>
            </w:tcBorders>
            <w:shd w:val="clear" w:color="auto" w:fill="auto"/>
            <w:noWrap/>
            <w:vAlign w:val="center"/>
          </w:tcPr>
          <w:p w:rsidR="00502401" w:rsidRPr="00165AB9" w:rsidRDefault="00502401" w:rsidP="00502401">
            <w:pPr>
              <w:widowControl/>
              <w:spacing w:line="240" w:lineRule="exact"/>
              <w:jc w:val="left"/>
              <w:rPr>
                <w:rFonts w:ascii="Times New Roman" w:eastAsia="仿宋_GB2312" w:hAnsi="Times New Roman"/>
                <w:kern w:val="0"/>
                <w:sz w:val="28"/>
                <w:szCs w:val="28"/>
              </w:rPr>
            </w:pPr>
            <w:r w:rsidRPr="00165AB9">
              <w:rPr>
                <w:rFonts w:ascii="Times New Roman" w:eastAsia="仿宋_GB2312" w:hAnsi="Times New Roman"/>
                <w:kern w:val="0"/>
                <w:sz w:val="28"/>
                <w:szCs w:val="28"/>
              </w:rPr>
              <w:t xml:space="preserve">　</w:t>
            </w:r>
          </w:p>
        </w:tc>
        <w:tc>
          <w:tcPr>
            <w:tcW w:w="1142" w:type="dxa"/>
            <w:tcBorders>
              <w:top w:val="nil"/>
              <w:left w:val="nil"/>
              <w:bottom w:val="single" w:sz="4" w:space="0" w:color="auto"/>
              <w:right w:val="single" w:sz="4" w:space="0" w:color="auto"/>
            </w:tcBorders>
            <w:shd w:val="clear" w:color="auto" w:fill="auto"/>
            <w:noWrap/>
            <w:vAlign w:val="center"/>
          </w:tcPr>
          <w:p w:rsidR="00502401" w:rsidRPr="00165AB9" w:rsidRDefault="00502401" w:rsidP="00502401">
            <w:pPr>
              <w:widowControl/>
              <w:spacing w:line="240" w:lineRule="exact"/>
              <w:jc w:val="left"/>
              <w:rPr>
                <w:rFonts w:ascii="Times New Roman" w:eastAsia="仿宋_GB2312" w:hAnsi="Times New Roman"/>
                <w:kern w:val="0"/>
                <w:sz w:val="28"/>
                <w:szCs w:val="28"/>
              </w:rPr>
            </w:pPr>
            <w:r w:rsidRPr="00165AB9">
              <w:rPr>
                <w:rFonts w:ascii="Times New Roman" w:eastAsia="仿宋_GB2312" w:hAnsi="Times New Roman"/>
                <w:kern w:val="0"/>
                <w:sz w:val="28"/>
                <w:szCs w:val="28"/>
              </w:rPr>
              <w:t xml:space="preserve">　</w:t>
            </w:r>
          </w:p>
        </w:tc>
        <w:tc>
          <w:tcPr>
            <w:tcW w:w="1896" w:type="dxa"/>
            <w:gridSpan w:val="2"/>
            <w:tcBorders>
              <w:top w:val="single" w:sz="4" w:space="0" w:color="auto"/>
              <w:left w:val="nil"/>
              <w:bottom w:val="single" w:sz="4" w:space="0" w:color="auto"/>
              <w:right w:val="single" w:sz="4" w:space="0" w:color="000000"/>
            </w:tcBorders>
            <w:shd w:val="clear" w:color="auto" w:fill="auto"/>
            <w:noWrap/>
            <w:vAlign w:val="center"/>
          </w:tcPr>
          <w:p w:rsidR="00502401" w:rsidRPr="00165AB9" w:rsidRDefault="00502401" w:rsidP="00502401">
            <w:pPr>
              <w:widowControl/>
              <w:spacing w:line="240" w:lineRule="exact"/>
              <w:jc w:val="center"/>
              <w:rPr>
                <w:rFonts w:ascii="Times New Roman" w:eastAsia="仿宋_GB2312" w:hAnsi="Times New Roman"/>
                <w:kern w:val="0"/>
                <w:sz w:val="28"/>
                <w:szCs w:val="28"/>
              </w:rPr>
            </w:pPr>
            <w:r w:rsidRPr="00165AB9">
              <w:rPr>
                <w:rFonts w:ascii="Times New Roman" w:eastAsia="仿宋_GB2312" w:hAnsi="Times New Roman"/>
                <w:kern w:val="0"/>
                <w:sz w:val="28"/>
                <w:szCs w:val="28"/>
              </w:rPr>
              <w:t xml:space="preserve">　</w:t>
            </w:r>
          </w:p>
        </w:tc>
        <w:tc>
          <w:tcPr>
            <w:tcW w:w="1061" w:type="dxa"/>
            <w:tcBorders>
              <w:top w:val="nil"/>
              <w:left w:val="nil"/>
              <w:bottom w:val="single" w:sz="4" w:space="0" w:color="auto"/>
              <w:right w:val="single" w:sz="4" w:space="0" w:color="auto"/>
            </w:tcBorders>
            <w:shd w:val="clear" w:color="auto" w:fill="auto"/>
            <w:noWrap/>
            <w:vAlign w:val="center"/>
          </w:tcPr>
          <w:p w:rsidR="00502401" w:rsidRPr="00165AB9" w:rsidRDefault="00502401" w:rsidP="00502401">
            <w:pPr>
              <w:widowControl/>
              <w:spacing w:line="240" w:lineRule="exact"/>
              <w:jc w:val="left"/>
              <w:rPr>
                <w:rFonts w:ascii="Times New Roman" w:eastAsia="仿宋_GB2312" w:hAnsi="Times New Roman"/>
                <w:kern w:val="0"/>
                <w:sz w:val="28"/>
                <w:szCs w:val="28"/>
              </w:rPr>
            </w:pPr>
            <w:r w:rsidRPr="00165AB9">
              <w:rPr>
                <w:rFonts w:ascii="Times New Roman" w:eastAsia="仿宋_GB2312" w:hAnsi="Times New Roman"/>
                <w:kern w:val="0"/>
                <w:sz w:val="28"/>
                <w:szCs w:val="28"/>
              </w:rPr>
              <w:t xml:space="preserve">　</w:t>
            </w:r>
          </w:p>
        </w:tc>
        <w:tc>
          <w:tcPr>
            <w:tcW w:w="1917" w:type="dxa"/>
            <w:gridSpan w:val="2"/>
            <w:tcBorders>
              <w:top w:val="single" w:sz="4" w:space="0" w:color="auto"/>
              <w:left w:val="nil"/>
              <w:bottom w:val="single" w:sz="4" w:space="0" w:color="auto"/>
              <w:right w:val="single" w:sz="4" w:space="0" w:color="000000"/>
            </w:tcBorders>
            <w:shd w:val="clear" w:color="auto" w:fill="auto"/>
            <w:noWrap/>
            <w:vAlign w:val="center"/>
          </w:tcPr>
          <w:p w:rsidR="00502401" w:rsidRPr="00165AB9" w:rsidRDefault="00502401" w:rsidP="00502401">
            <w:pPr>
              <w:widowControl/>
              <w:spacing w:line="240" w:lineRule="exact"/>
              <w:jc w:val="center"/>
              <w:rPr>
                <w:rFonts w:ascii="Times New Roman" w:eastAsia="仿宋_GB2312" w:hAnsi="Times New Roman"/>
                <w:kern w:val="0"/>
                <w:sz w:val="28"/>
                <w:szCs w:val="28"/>
              </w:rPr>
            </w:pPr>
            <w:r w:rsidRPr="00165AB9">
              <w:rPr>
                <w:rFonts w:ascii="Times New Roman" w:eastAsia="仿宋_GB2312" w:hAnsi="Times New Roman"/>
                <w:kern w:val="0"/>
                <w:sz w:val="28"/>
                <w:szCs w:val="28"/>
              </w:rPr>
              <w:t xml:space="preserve">　</w:t>
            </w:r>
          </w:p>
        </w:tc>
      </w:tr>
      <w:tr w:rsidR="00502401" w:rsidRPr="00165AB9" w:rsidTr="00502401">
        <w:trPr>
          <w:trHeight w:val="602"/>
        </w:trPr>
        <w:tc>
          <w:tcPr>
            <w:tcW w:w="726" w:type="dxa"/>
            <w:tcBorders>
              <w:top w:val="nil"/>
              <w:left w:val="single" w:sz="4" w:space="0" w:color="auto"/>
              <w:bottom w:val="nil"/>
              <w:right w:val="single" w:sz="4" w:space="0" w:color="auto"/>
            </w:tcBorders>
            <w:shd w:val="clear" w:color="auto" w:fill="auto"/>
            <w:noWrap/>
            <w:vAlign w:val="center"/>
          </w:tcPr>
          <w:p w:rsidR="00502401" w:rsidRPr="00165AB9" w:rsidRDefault="00502401" w:rsidP="00502401">
            <w:pPr>
              <w:widowControl/>
              <w:spacing w:line="240" w:lineRule="exact"/>
              <w:jc w:val="center"/>
              <w:rPr>
                <w:rFonts w:ascii="Times New Roman" w:eastAsia="仿宋_GB2312" w:hAnsi="Times New Roman"/>
                <w:b/>
                <w:bCs/>
                <w:kern w:val="0"/>
                <w:sz w:val="28"/>
                <w:szCs w:val="28"/>
              </w:rPr>
            </w:pPr>
            <w:r w:rsidRPr="00165AB9">
              <w:rPr>
                <w:rFonts w:ascii="Times New Roman" w:eastAsia="仿宋_GB2312" w:hAnsi="Times New Roman"/>
                <w:b/>
                <w:bCs/>
                <w:kern w:val="0"/>
                <w:sz w:val="28"/>
                <w:szCs w:val="28"/>
              </w:rPr>
              <w:t xml:space="preserve">　</w:t>
            </w:r>
          </w:p>
        </w:tc>
        <w:tc>
          <w:tcPr>
            <w:tcW w:w="1386" w:type="dxa"/>
            <w:tcBorders>
              <w:top w:val="nil"/>
              <w:left w:val="nil"/>
              <w:bottom w:val="nil"/>
              <w:right w:val="single" w:sz="4" w:space="0" w:color="auto"/>
            </w:tcBorders>
            <w:shd w:val="clear" w:color="auto" w:fill="auto"/>
            <w:noWrap/>
            <w:vAlign w:val="center"/>
          </w:tcPr>
          <w:p w:rsidR="00502401" w:rsidRPr="00165AB9" w:rsidRDefault="00502401" w:rsidP="00502401">
            <w:pPr>
              <w:widowControl/>
              <w:spacing w:line="240" w:lineRule="exact"/>
              <w:jc w:val="center"/>
              <w:rPr>
                <w:rFonts w:ascii="Times New Roman" w:eastAsia="仿宋_GB2312" w:hAnsi="Times New Roman"/>
                <w:b/>
                <w:bCs/>
                <w:kern w:val="0"/>
                <w:sz w:val="24"/>
              </w:rPr>
            </w:pPr>
            <w:r w:rsidRPr="00165AB9">
              <w:rPr>
                <w:rFonts w:ascii="Times New Roman" w:eastAsia="仿宋_GB2312" w:hAnsi="Times New Roman"/>
                <w:b/>
                <w:bCs/>
                <w:kern w:val="0"/>
                <w:sz w:val="24"/>
              </w:rPr>
              <w:t>合</w:t>
            </w:r>
            <w:r w:rsidRPr="00165AB9">
              <w:rPr>
                <w:rFonts w:ascii="Times New Roman" w:eastAsia="仿宋_GB2312" w:hAnsi="Times New Roman"/>
                <w:b/>
                <w:bCs/>
                <w:kern w:val="0"/>
                <w:sz w:val="24"/>
              </w:rPr>
              <w:t xml:space="preserve">  </w:t>
            </w:r>
            <w:r w:rsidRPr="00165AB9">
              <w:rPr>
                <w:rFonts w:ascii="Times New Roman" w:eastAsia="仿宋_GB2312" w:hAnsi="Times New Roman"/>
                <w:b/>
                <w:bCs/>
                <w:kern w:val="0"/>
                <w:sz w:val="24"/>
              </w:rPr>
              <w:t>计</w:t>
            </w:r>
          </w:p>
        </w:tc>
        <w:tc>
          <w:tcPr>
            <w:tcW w:w="652" w:type="dxa"/>
            <w:tcBorders>
              <w:top w:val="nil"/>
              <w:left w:val="nil"/>
              <w:bottom w:val="nil"/>
              <w:right w:val="single" w:sz="4" w:space="0" w:color="auto"/>
            </w:tcBorders>
            <w:shd w:val="clear" w:color="auto" w:fill="auto"/>
            <w:noWrap/>
            <w:vAlign w:val="center"/>
          </w:tcPr>
          <w:p w:rsidR="00502401" w:rsidRPr="00165AB9" w:rsidRDefault="00502401" w:rsidP="00502401">
            <w:pPr>
              <w:widowControl/>
              <w:spacing w:line="240" w:lineRule="exact"/>
              <w:jc w:val="left"/>
              <w:rPr>
                <w:rFonts w:ascii="Times New Roman" w:eastAsia="仿宋_GB2312" w:hAnsi="Times New Roman"/>
                <w:b/>
                <w:bCs/>
                <w:kern w:val="0"/>
                <w:sz w:val="28"/>
                <w:szCs w:val="28"/>
              </w:rPr>
            </w:pPr>
            <w:r w:rsidRPr="00165AB9">
              <w:rPr>
                <w:rFonts w:ascii="Times New Roman" w:eastAsia="仿宋_GB2312" w:hAnsi="Times New Roman"/>
                <w:b/>
                <w:bCs/>
                <w:kern w:val="0"/>
                <w:sz w:val="28"/>
                <w:szCs w:val="28"/>
              </w:rPr>
              <w:t xml:space="preserve">　</w:t>
            </w:r>
          </w:p>
        </w:tc>
        <w:tc>
          <w:tcPr>
            <w:tcW w:w="571" w:type="dxa"/>
            <w:tcBorders>
              <w:top w:val="nil"/>
              <w:left w:val="nil"/>
              <w:bottom w:val="nil"/>
              <w:right w:val="single" w:sz="4" w:space="0" w:color="auto"/>
            </w:tcBorders>
            <w:shd w:val="clear" w:color="auto" w:fill="auto"/>
            <w:noWrap/>
            <w:vAlign w:val="center"/>
          </w:tcPr>
          <w:p w:rsidR="00502401" w:rsidRPr="00165AB9" w:rsidRDefault="00502401" w:rsidP="00502401">
            <w:pPr>
              <w:widowControl/>
              <w:spacing w:line="240" w:lineRule="exact"/>
              <w:jc w:val="left"/>
              <w:rPr>
                <w:rFonts w:ascii="Times New Roman" w:eastAsia="仿宋_GB2312" w:hAnsi="Times New Roman"/>
                <w:b/>
                <w:bCs/>
                <w:kern w:val="0"/>
                <w:sz w:val="28"/>
                <w:szCs w:val="28"/>
              </w:rPr>
            </w:pPr>
            <w:r w:rsidRPr="00165AB9">
              <w:rPr>
                <w:rFonts w:ascii="Times New Roman" w:eastAsia="仿宋_GB2312" w:hAnsi="Times New Roman"/>
                <w:b/>
                <w:bCs/>
                <w:kern w:val="0"/>
                <w:sz w:val="28"/>
                <w:szCs w:val="28"/>
              </w:rPr>
              <w:t xml:space="preserve">　</w:t>
            </w:r>
          </w:p>
        </w:tc>
        <w:tc>
          <w:tcPr>
            <w:tcW w:w="530" w:type="dxa"/>
            <w:tcBorders>
              <w:top w:val="nil"/>
              <w:left w:val="nil"/>
              <w:bottom w:val="nil"/>
              <w:right w:val="single" w:sz="4" w:space="0" w:color="auto"/>
            </w:tcBorders>
            <w:shd w:val="clear" w:color="auto" w:fill="auto"/>
            <w:noWrap/>
            <w:vAlign w:val="center"/>
          </w:tcPr>
          <w:p w:rsidR="00502401" w:rsidRPr="00165AB9" w:rsidRDefault="00502401" w:rsidP="00502401">
            <w:pPr>
              <w:widowControl/>
              <w:spacing w:line="240" w:lineRule="exact"/>
              <w:jc w:val="left"/>
              <w:rPr>
                <w:rFonts w:ascii="Times New Roman" w:eastAsia="仿宋_GB2312" w:hAnsi="Times New Roman"/>
                <w:b/>
                <w:bCs/>
                <w:kern w:val="0"/>
                <w:sz w:val="28"/>
                <w:szCs w:val="28"/>
              </w:rPr>
            </w:pPr>
            <w:r w:rsidRPr="00165AB9">
              <w:rPr>
                <w:rFonts w:ascii="Times New Roman" w:eastAsia="仿宋_GB2312" w:hAnsi="Times New Roman"/>
                <w:b/>
                <w:bCs/>
                <w:kern w:val="0"/>
                <w:sz w:val="28"/>
                <w:szCs w:val="28"/>
              </w:rPr>
              <w:t xml:space="preserve">　</w:t>
            </w:r>
          </w:p>
        </w:tc>
        <w:tc>
          <w:tcPr>
            <w:tcW w:w="1142" w:type="dxa"/>
            <w:tcBorders>
              <w:top w:val="nil"/>
              <w:left w:val="nil"/>
              <w:bottom w:val="nil"/>
              <w:right w:val="single" w:sz="4" w:space="0" w:color="auto"/>
            </w:tcBorders>
            <w:shd w:val="clear" w:color="auto" w:fill="auto"/>
            <w:noWrap/>
            <w:vAlign w:val="center"/>
          </w:tcPr>
          <w:p w:rsidR="00502401" w:rsidRPr="00165AB9" w:rsidRDefault="00502401" w:rsidP="00502401">
            <w:pPr>
              <w:widowControl/>
              <w:spacing w:line="240" w:lineRule="exact"/>
              <w:jc w:val="left"/>
              <w:rPr>
                <w:rFonts w:ascii="Times New Roman" w:eastAsia="仿宋_GB2312" w:hAnsi="Times New Roman"/>
                <w:b/>
                <w:bCs/>
                <w:kern w:val="0"/>
                <w:sz w:val="28"/>
                <w:szCs w:val="28"/>
              </w:rPr>
            </w:pPr>
            <w:r w:rsidRPr="00165AB9">
              <w:rPr>
                <w:rFonts w:ascii="Times New Roman" w:eastAsia="仿宋_GB2312" w:hAnsi="Times New Roman"/>
                <w:b/>
                <w:bCs/>
                <w:kern w:val="0"/>
                <w:sz w:val="28"/>
                <w:szCs w:val="28"/>
              </w:rPr>
              <w:t xml:space="preserve">　</w:t>
            </w:r>
          </w:p>
        </w:tc>
        <w:tc>
          <w:tcPr>
            <w:tcW w:w="1896" w:type="dxa"/>
            <w:gridSpan w:val="2"/>
            <w:tcBorders>
              <w:top w:val="single" w:sz="4" w:space="0" w:color="auto"/>
              <w:left w:val="nil"/>
              <w:bottom w:val="single" w:sz="4" w:space="0" w:color="auto"/>
              <w:right w:val="single" w:sz="4" w:space="0" w:color="000000"/>
            </w:tcBorders>
            <w:shd w:val="clear" w:color="auto" w:fill="auto"/>
            <w:noWrap/>
            <w:vAlign w:val="center"/>
          </w:tcPr>
          <w:p w:rsidR="00502401" w:rsidRPr="00165AB9" w:rsidRDefault="00502401" w:rsidP="00502401">
            <w:pPr>
              <w:widowControl/>
              <w:spacing w:line="240" w:lineRule="exact"/>
              <w:jc w:val="center"/>
              <w:rPr>
                <w:rFonts w:ascii="Times New Roman" w:eastAsia="仿宋_GB2312" w:hAnsi="Times New Roman"/>
                <w:b/>
                <w:bCs/>
                <w:kern w:val="0"/>
                <w:sz w:val="28"/>
                <w:szCs w:val="28"/>
              </w:rPr>
            </w:pPr>
            <w:r w:rsidRPr="00165AB9">
              <w:rPr>
                <w:rFonts w:ascii="Times New Roman" w:eastAsia="仿宋_GB2312" w:hAnsi="Times New Roman"/>
                <w:b/>
                <w:bCs/>
                <w:kern w:val="0"/>
                <w:sz w:val="28"/>
                <w:szCs w:val="28"/>
              </w:rPr>
              <w:t xml:space="preserve">　</w:t>
            </w:r>
          </w:p>
        </w:tc>
        <w:tc>
          <w:tcPr>
            <w:tcW w:w="1061" w:type="dxa"/>
            <w:tcBorders>
              <w:top w:val="nil"/>
              <w:left w:val="nil"/>
              <w:bottom w:val="nil"/>
              <w:right w:val="single" w:sz="4" w:space="0" w:color="auto"/>
            </w:tcBorders>
            <w:shd w:val="clear" w:color="auto" w:fill="auto"/>
            <w:noWrap/>
            <w:vAlign w:val="center"/>
          </w:tcPr>
          <w:p w:rsidR="00502401" w:rsidRPr="00165AB9" w:rsidRDefault="00502401" w:rsidP="00502401">
            <w:pPr>
              <w:widowControl/>
              <w:spacing w:line="240" w:lineRule="exact"/>
              <w:jc w:val="left"/>
              <w:rPr>
                <w:rFonts w:ascii="Times New Roman" w:eastAsia="仿宋_GB2312" w:hAnsi="Times New Roman"/>
                <w:kern w:val="0"/>
                <w:sz w:val="28"/>
                <w:szCs w:val="28"/>
              </w:rPr>
            </w:pPr>
            <w:r w:rsidRPr="00165AB9">
              <w:rPr>
                <w:rFonts w:ascii="Times New Roman" w:eastAsia="仿宋_GB2312" w:hAnsi="Times New Roman"/>
                <w:kern w:val="0"/>
                <w:sz w:val="28"/>
                <w:szCs w:val="28"/>
              </w:rPr>
              <w:t xml:space="preserve">　</w:t>
            </w:r>
          </w:p>
        </w:tc>
        <w:tc>
          <w:tcPr>
            <w:tcW w:w="1917" w:type="dxa"/>
            <w:gridSpan w:val="2"/>
            <w:tcBorders>
              <w:top w:val="single" w:sz="4" w:space="0" w:color="auto"/>
              <w:left w:val="nil"/>
              <w:bottom w:val="single" w:sz="4" w:space="0" w:color="auto"/>
              <w:right w:val="single" w:sz="4" w:space="0" w:color="000000"/>
            </w:tcBorders>
            <w:shd w:val="clear" w:color="auto" w:fill="auto"/>
            <w:noWrap/>
            <w:vAlign w:val="center"/>
          </w:tcPr>
          <w:p w:rsidR="00502401" w:rsidRPr="00165AB9" w:rsidRDefault="00502401" w:rsidP="00502401">
            <w:pPr>
              <w:widowControl/>
              <w:spacing w:line="240" w:lineRule="exact"/>
              <w:jc w:val="center"/>
              <w:rPr>
                <w:rFonts w:ascii="Times New Roman" w:eastAsia="仿宋_GB2312" w:hAnsi="Times New Roman"/>
                <w:kern w:val="0"/>
                <w:sz w:val="28"/>
                <w:szCs w:val="28"/>
              </w:rPr>
            </w:pPr>
            <w:r w:rsidRPr="00165AB9">
              <w:rPr>
                <w:rFonts w:ascii="Times New Roman" w:eastAsia="仿宋_GB2312" w:hAnsi="Times New Roman"/>
                <w:kern w:val="0"/>
                <w:sz w:val="28"/>
                <w:szCs w:val="28"/>
              </w:rPr>
              <w:t xml:space="preserve">　</w:t>
            </w:r>
          </w:p>
        </w:tc>
      </w:tr>
      <w:tr w:rsidR="00502401" w:rsidRPr="00165AB9" w:rsidTr="00502401">
        <w:trPr>
          <w:trHeight w:val="572"/>
        </w:trPr>
        <w:tc>
          <w:tcPr>
            <w:tcW w:w="726" w:type="dxa"/>
            <w:vMerge w:val="restart"/>
            <w:tcBorders>
              <w:top w:val="single" w:sz="4" w:space="0" w:color="auto"/>
              <w:left w:val="single" w:sz="4" w:space="0" w:color="auto"/>
              <w:bottom w:val="nil"/>
              <w:right w:val="single" w:sz="4" w:space="0" w:color="auto"/>
            </w:tcBorders>
            <w:shd w:val="clear" w:color="auto" w:fill="auto"/>
            <w:vAlign w:val="center"/>
          </w:tcPr>
          <w:p w:rsidR="00502401" w:rsidRPr="00165AB9" w:rsidRDefault="00502401" w:rsidP="00502401">
            <w:pPr>
              <w:widowControl/>
              <w:spacing w:line="240" w:lineRule="exact"/>
              <w:jc w:val="center"/>
              <w:rPr>
                <w:rFonts w:ascii="Times New Roman" w:eastAsia="仿宋_GB2312" w:hAnsi="Times New Roman"/>
                <w:b/>
                <w:bCs/>
                <w:kern w:val="0"/>
                <w:sz w:val="18"/>
                <w:szCs w:val="18"/>
              </w:rPr>
            </w:pPr>
            <w:r w:rsidRPr="00165AB9">
              <w:rPr>
                <w:rFonts w:ascii="Times New Roman" w:eastAsia="仿宋_GB2312" w:hAnsi="Times New Roman"/>
                <w:b/>
                <w:bCs/>
                <w:kern w:val="0"/>
                <w:sz w:val="18"/>
                <w:szCs w:val="18"/>
              </w:rPr>
              <w:t>单位申报意见</w:t>
            </w:r>
          </w:p>
        </w:tc>
        <w:tc>
          <w:tcPr>
            <w:tcW w:w="3139" w:type="dxa"/>
            <w:gridSpan w:val="4"/>
            <w:tcBorders>
              <w:top w:val="single" w:sz="4" w:space="0" w:color="auto"/>
              <w:left w:val="nil"/>
              <w:bottom w:val="nil"/>
              <w:right w:val="single" w:sz="4" w:space="0" w:color="000000"/>
            </w:tcBorders>
            <w:shd w:val="clear" w:color="auto" w:fill="auto"/>
            <w:vAlign w:val="bottom"/>
          </w:tcPr>
          <w:p w:rsidR="00502401" w:rsidRPr="00165AB9" w:rsidRDefault="00502401" w:rsidP="00502401">
            <w:pPr>
              <w:widowControl/>
              <w:spacing w:line="240" w:lineRule="exact"/>
              <w:jc w:val="left"/>
              <w:rPr>
                <w:rFonts w:ascii="Times New Roman" w:eastAsia="仿宋_GB2312" w:hAnsi="Times New Roman"/>
                <w:kern w:val="0"/>
                <w:sz w:val="22"/>
                <w:szCs w:val="22"/>
              </w:rPr>
            </w:pPr>
            <w:r w:rsidRPr="00165AB9">
              <w:rPr>
                <w:rFonts w:ascii="Times New Roman" w:eastAsia="仿宋_GB2312" w:hAnsi="Times New Roman"/>
                <w:kern w:val="0"/>
                <w:sz w:val="22"/>
                <w:szCs w:val="22"/>
              </w:rPr>
              <w:t xml:space="preserve">                                  </w:t>
            </w:r>
            <w:r w:rsidRPr="00165AB9">
              <w:rPr>
                <w:rFonts w:ascii="Times New Roman" w:eastAsia="仿宋_GB2312" w:hAnsi="Times New Roman"/>
                <w:kern w:val="0"/>
                <w:sz w:val="22"/>
                <w:szCs w:val="22"/>
              </w:rPr>
              <w:t>资产管理部门负责人（签章）</w:t>
            </w:r>
            <w:r w:rsidRPr="00165AB9">
              <w:rPr>
                <w:rFonts w:ascii="Times New Roman" w:eastAsia="仿宋_GB2312" w:hAnsi="Times New Roman"/>
                <w:kern w:val="0"/>
                <w:sz w:val="22"/>
                <w:szCs w:val="22"/>
              </w:rPr>
              <w:t xml:space="preserve"> </w:t>
            </w:r>
          </w:p>
        </w:tc>
        <w:tc>
          <w:tcPr>
            <w:tcW w:w="3038" w:type="dxa"/>
            <w:gridSpan w:val="3"/>
            <w:tcBorders>
              <w:top w:val="single" w:sz="4" w:space="0" w:color="auto"/>
              <w:left w:val="nil"/>
              <w:bottom w:val="nil"/>
              <w:right w:val="single" w:sz="4" w:space="0" w:color="000000"/>
            </w:tcBorders>
            <w:shd w:val="clear" w:color="auto" w:fill="auto"/>
          </w:tcPr>
          <w:p w:rsidR="00502401" w:rsidRPr="00165AB9" w:rsidRDefault="00502401" w:rsidP="00502401">
            <w:pPr>
              <w:widowControl/>
              <w:spacing w:line="240" w:lineRule="exact"/>
              <w:jc w:val="left"/>
              <w:rPr>
                <w:rFonts w:ascii="Times New Roman" w:eastAsia="仿宋_GB2312" w:hAnsi="Times New Roman"/>
                <w:kern w:val="0"/>
                <w:sz w:val="22"/>
                <w:szCs w:val="22"/>
              </w:rPr>
            </w:pPr>
            <w:r w:rsidRPr="00165AB9">
              <w:rPr>
                <w:rFonts w:ascii="Times New Roman" w:eastAsia="仿宋_GB2312" w:hAnsi="Times New Roman"/>
                <w:kern w:val="0"/>
                <w:sz w:val="22"/>
                <w:szCs w:val="22"/>
              </w:rPr>
              <w:t xml:space="preserve">                             </w:t>
            </w:r>
            <w:r w:rsidRPr="00165AB9">
              <w:rPr>
                <w:rFonts w:ascii="Times New Roman" w:eastAsia="仿宋_GB2312" w:hAnsi="Times New Roman"/>
                <w:kern w:val="0"/>
                <w:sz w:val="22"/>
                <w:szCs w:val="22"/>
              </w:rPr>
              <w:t>财务管理部门负责人（签章）</w:t>
            </w:r>
          </w:p>
        </w:tc>
        <w:tc>
          <w:tcPr>
            <w:tcW w:w="2978" w:type="dxa"/>
            <w:gridSpan w:val="3"/>
            <w:tcBorders>
              <w:top w:val="single" w:sz="4" w:space="0" w:color="auto"/>
              <w:left w:val="nil"/>
              <w:bottom w:val="nil"/>
              <w:right w:val="single" w:sz="4" w:space="0" w:color="000000"/>
            </w:tcBorders>
            <w:shd w:val="clear" w:color="auto" w:fill="auto"/>
          </w:tcPr>
          <w:p w:rsidR="00502401" w:rsidRPr="00165AB9" w:rsidRDefault="00502401" w:rsidP="00502401">
            <w:pPr>
              <w:widowControl/>
              <w:spacing w:line="240" w:lineRule="exact"/>
              <w:jc w:val="left"/>
              <w:rPr>
                <w:rFonts w:ascii="Times New Roman" w:eastAsia="仿宋_GB2312" w:hAnsi="Times New Roman"/>
                <w:kern w:val="0"/>
                <w:sz w:val="22"/>
                <w:szCs w:val="22"/>
              </w:rPr>
            </w:pPr>
            <w:r w:rsidRPr="00165AB9">
              <w:rPr>
                <w:rFonts w:ascii="Times New Roman" w:eastAsia="仿宋_GB2312" w:hAnsi="Times New Roman"/>
                <w:kern w:val="0"/>
                <w:sz w:val="22"/>
                <w:szCs w:val="22"/>
              </w:rPr>
              <w:t xml:space="preserve">                                     </w:t>
            </w:r>
            <w:r w:rsidRPr="00165AB9">
              <w:rPr>
                <w:rFonts w:ascii="Times New Roman" w:eastAsia="仿宋_GB2312" w:hAnsi="Times New Roman"/>
                <w:kern w:val="0"/>
                <w:sz w:val="22"/>
                <w:szCs w:val="22"/>
              </w:rPr>
              <w:t>单位负责人（签章）</w:t>
            </w:r>
          </w:p>
        </w:tc>
      </w:tr>
      <w:tr w:rsidR="00502401" w:rsidRPr="00165AB9" w:rsidTr="00502401">
        <w:trPr>
          <w:trHeight w:val="857"/>
        </w:trPr>
        <w:tc>
          <w:tcPr>
            <w:tcW w:w="726" w:type="dxa"/>
            <w:vMerge/>
            <w:tcBorders>
              <w:top w:val="single" w:sz="4" w:space="0" w:color="auto"/>
              <w:left w:val="single" w:sz="4" w:space="0" w:color="auto"/>
              <w:bottom w:val="nil"/>
              <w:right w:val="single" w:sz="4" w:space="0" w:color="auto"/>
            </w:tcBorders>
            <w:vAlign w:val="center"/>
          </w:tcPr>
          <w:p w:rsidR="00502401" w:rsidRPr="00165AB9" w:rsidRDefault="00502401" w:rsidP="00502401">
            <w:pPr>
              <w:widowControl/>
              <w:spacing w:line="240" w:lineRule="exact"/>
              <w:jc w:val="left"/>
              <w:rPr>
                <w:rFonts w:ascii="Times New Roman" w:eastAsia="仿宋_GB2312" w:hAnsi="Times New Roman"/>
                <w:b/>
                <w:bCs/>
                <w:kern w:val="0"/>
                <w:sz w:val="26"/>
                <w:szCs w:val="26"/>
              </w:rPr>
            </w:pPr>
          </w:p>
        </w:tc>
        <w:tc>
          <w:tcPr>
            <w:tcW w:w="1386" w:type="dxa"/>
            <w:tcBorders>
              <w:top w:val="nil"/>
              <w:left w:val="nil"/>
              <w:bottom w:val="nil"/>
              <w:right w:val="nil"/>
            </w:tcBorders>
            <w:shd w:val="clear" w:color="auto" w:fill="auto"/>
          </w:tcPr>
          <w:p w:rsidR="00502401" w:rsidRPr="00165AB9" w:rsidRDefault="00502401" w:rsidP="00502401">
            <w:pPr>
              <w:widowControl/>
              <w:spacing w:line="240" w:lineRule="exact"/>
              <w:jc w:val="left"/>
              <w:rPr>
                <w:rFonts w:ascii="Times New Roman" w:eastAsia="仿宋_GB2312" w:hAnsi="Times New Roman"/>
                <w:kern w:val="0"/>
                <w:sz w:val="22"/>
                <w:szCs w:val="22"/>
              </w:rPr>
            </w:pPr>
          </w:p>
        </w:tc>
        <w:tc>
          <w:tcPr>
            <w:tcW w:w="652" w:type="dxa"/>
            <w:tcBorders>
              <w:top w:val="nil"/>
              <w:left w:val="nil"/>
              <w:bottom w:val="nil"/>
              <w:right w:val="nil"/>
            </w:tcBorders>
            <w:shd w:val="clear" w:color="auto" w:fill="auto"/>
          </w:tcPr>
          <w:p w:rsidR="00502401" w:rsidRPr="00165AB9" w:rsidRDefault="00502401" w:rsidP="00502401">
            <w:pPr>
              <w:widowControl/>
              <w:spacing w:line="240" w:lineRule="exact"/>
              <w:jc w:val="left"/>
              <w:rPr>
                <w:rFonts w:ascii="Times New Roman" w:eastAsia="仿宋_GB2312" w:hAnsi="Times New Roman"/>
                <w:kern w:val="0"/>
                <w:sz w:val="22"/>
                <w:szCs w:val="22"/>
              </w:rPr>
            </w:pPr>
          </w:p>
        </w:tc>
        <w:tc>
          <w:tcPr>
            <w:tcW w:w="571" w:type="dxa"/>
            <w:tcBorders>
              <w:top w:val="nil"/>
              <w:left w:val="nil"/>
              <w:bottom w:val="nil"/>
              <w:right w:val="nil"/>
            </w:tcBorders>
            <w:shd w:val="clear" w:color="auto" w:fill="auto"/>
          </w:tcPr>
          <w:p w:rsidR="00502401" w:rsidRPr="00165AB9" w:rsidRDefault="00502401" w:rsidP="00502401">
            <w:pPr>
              <w:widowControl/>
              <w:spacing w:line="240" w:lineRule="exact"/>
              <w:jc w:val="left"/>
              <w:rPr>
                <w:rFonts w:ascii="Times New Roman" w:eastAsia="仿宋_GB2312" w:hAnsi="Times New Roman"/>
                <w:kern w:val="0"/>
                <w:sz w:val="22"/>
                <w:szCs w:val="22"/>
              </w:rPr>
            </w:pPr>
          </w:p>
        </w:tc>
        <w:tc>
          <w:tcPr>
            <w:tcW w:w="530" w:type="dxa"/>
            <w:tcBorders>
              <w:top w:val="nil"/>
              <w:left w:val="nil"/>
              <w:bottom w:val="nil"/>
              <w:right w:val="single" w:sz="4" w:space="0" w:color="auto"/>
            </w:tcBorders>
            <w:shd w:val="clear" w:color="auto" w:fill="auto"/>
          </w:tcPr>
          <w:p w:rsidR="00502401" w:rsidRPr="00165AB9" w:rsidRDefault="00502401" w:rsidP="00502401">
            <w:pPr>
              <w:widowControl/>
              <w:spacing w:line="240" w:lineRule="exact"/>
              <w:jc w:val="left"/>
              <w:rPr>
                <w:rFonts w:ascii="Times New Roman" w:eastAsia="仿宋_GB2312" w:hAnsi="Times New Roman"/>
                <w:kern w:val="0"/>
                <w:sz w:val="22"/>
                <w:szCs w:val="22"/>
              </w:rPr>
            </w:pPr>
          </w:p>
        </w:tc>
        <w:tc>
          <w:tcPr>
            <w:tcW w:w="1142" w:type="dxa"/>
            <w:tcBorders>
              <w:top w:val="nil"/>
              <w:left w:val="nil"/>
              <w:bottom w:val="nil"/>
              <w:right w:val="nil"/>
            </w:tcBorders>
            <w:shd w:val="clear" w:color="auto" w:fill="auto"/>
          </w:tcPr>
          <w:p w:rsidR="00502401" w:rsidRPr="00165AB9" w:rsidRDefault="00502401" w:rsidP="00502401">
            <w:pPr>
              <w:widowControl/>
              <w:spacing w:line="240" w:lineRule="exact"/>
              <w:jc w:val="left"/>
              <w:rPr>
                <w:rFonts w:ascii="Times New Roman" w:eastAsia="仿宋_GB2312" w:hAnsi="Times New Roman"/>
                <w:kern w:val="0"/>
                <w:sz w:val="22"/>
                <w:szCs w:val="22"/>
              </w:rPr>
            </w:pPr>
            <w:r w:rsidRPr="00165AB9">
              <w:rPr>
                <w:rFonts w:ascii="Times New Roman" w:eastAsia="仿宋_GB2312" w:hAnsi="Times New Roman"/>
                <w:kern w:val="0"/>
                <w:sz w:val="22"/>
                <w:szCs w:val="22"/>
              </w:rPr>
              <w:t xml:space="preserve">　</w:t>
            </w:r>
          </w:p>
        </w:tc>
        <w:tc>
          <w:tcPr>
            <w:tcW w:w="1162" w:type="dxa"/>
            <w:tcBorders>
              <w:top w:val="nil"/>
              <w:left w:val="nil"/>
              <w:bottom w:val="nil"/>
              <w:right w:val="nil"/>
            </w:tcBorders>
            <w:shd w:val="clear" w:color="auto" w:fill="auto"/>
          </w:tcPr>
          <w:p w:rsidR="00502401" w:rsidRPr="00165AB9" w:rsidRDefault="00502401" w:rsidP="00502401">
            <w:pPr>
              <w:widowControl/>
              <w:spacing w:line="240" w:lineRule="exact"/>
              <w:jc w:val="left"/>
              <w:rPr>
                <w:rFonts w:ascii="Times New Roman" w:eastAsia="仿宋_GB2312" w:hAnsi="Times New Roman"/>
                <w:kern w:val="0"/>
                <w:sz w:val="22"/>
                <w:szCs w:val="22"/>
              </w:rPr>
            </w:pPr>
          </w:p>
        </w:tc>
        <w:tc>
          <w:tcPr>
            <w:tcW w:w="734" w:type="dxa"/>
            <w:tcBorders>
              <w:top w:val="nil"/>
              <w:left w:val="nil"/>
              <w:bottom w:val="nil"/>
              <w:right w:val="single" w:sz="4" w:space="0" w:color="auto"/>
            </w:tcBorders>
            <w:shd w:val="clear" w:color="auto" w:fill="auto"/>
          </w:tcPr>
          <w:p w:rsidR="00502401" w:rsidRPr="00165AB9" w:rsidRDefault="00502401" w:rsidP="00502401">
            <w:pPr>
              <w:widowControl/>
              <w:spacing w:line="240" w:lineRule="exact"/>
              <w:jc w:val="left"/>
              <w:rPr>
                <w:rFonts w:ascii="Times New Roman" w:eastAsia="仿宋_GB2312" w:hAnsi="Times New Roman"/>
                <w:kern w:val="0"/>
                <w:sz w:val="22"/>
                <w:szCs w:val="22"/>
              </w:rPr>
            </w:pPr>
            <w:r w:rsidRPr="00165AB9">
              <w:rPr>
                <w:rFonts w:ascii="Times New Roman" w:eastAsia="仿宋_GB2312" w:hAnsi="Times New Roman"/>
                <w:kern w:val="0"/>
                <w:sz w:val="22"/>
                <w:szCs w:val="22"/>
              </w:rPr>
              <w:t xml:space="preserve">　</w:t>
            </w:r>
          </w:p>
        </w:tc>
        <w:tc>
          <w:tcPr>
            <w:tcW w:w="1061" w:type="dxa"/>
            <w:tcBorders>
              <w:top w:val="nil"/>
              <w:left w:val="nil"/>
              <w:bottom w:val="nil"/>
              <w:right w:val="nil"/>
            </w:tcBorders>
            <w:shd w:val="clear" w:color="auto" w:fill="auto"/>
          </w:tcPr>
          <w:p w:rsidR="00502401" w:rsidRPr="00165AB9" w:rsidRDefault="00502401" w:rsidP="00502401">
            <w:pPr>
              <w:widowControl/>
              <w:spacing w:line="240" w:lineRule="exact"/>
              <w:jc w:val="left"/>
              <w:rPr>
                <w:rFonts w:ascii="Times New Roman" w:eastAsia="仿宋_GB2312" w:hAnsi="Times New Roman"/>
                <w:kern w:val="0"/>
                <w:sz w:val="22"/>
                <w:szCs w:val="22"/>
              </w:rPr>
            </w:pPr>
            <w:r w:rsidRPr="00165AB9">
              <w:rPr>
                <w:rFonts w:ascii="Times New Roman" w:eastAsia="仿宋_GB2312" w:hAnsi="Times New Roman"/>
                <w:kern w:val="0"/>
                <w:sz w:val="22"/>
                <w:szCs w:val="22"/>
              </w:rPr>
              <w:t xml:space="preserve">　</w:t>
            </w:r>
          </w:p>
        </w:tc>
        <w:tc>
          <w:tcPr>
            <w:tcW w:w="734" w:type="dxa"/>
            <w:tcBorders>
              <w:top w:val="nil"/>
              <w:left w:val="nil"/>
              <w:bottom w:val="nil"/>
              <w:right w:val="nil"/>
            </w:tcBorders>
            <w:shd w:val="clear" w:color="auto" w:fill="auto"/>
          </w:tcPr>
          <w:p w:rsidR="00502401" w:rsidRPr="00165AB9" w:rsidRDefault="00502401" w:rsidP="00502401">
            <w:pPr>
              <w:widowControl/>
              <w:spacing w:line="240" w:lineRule="exact"/>
              <w:jc w:val="left"/>
              <w:rPr>
                <w:rFonts w:ascii="Times New Roman" w:eastAsia="仿宋_GB2312" w:hAnsi="Times New Roman"/>
                <w:kern w:val="0"/>
                <w:sz w:val="22"/>
                <w:szCs w:val="22"/>
              </w:rPr>
            </w:pPr>
          </w:p>
        </w:tc>
        <w:tc>
          <w:tcPr>
            <w:tcW w:w="1183" w:type="dxa"/>
            <w:tcBorders>
              <w:top w:val="nil"/>
              <w:left w:val="nil"/>
              <w:bottom w:val="nil"/>
              <w:right w:val="single" w:sz="4" w:space="0" w:color="auto"/>
            </w:tcBorders>
            <w:shd w:val="clear" w:color="auto" w:fill="auto"/>
          </w:tcPr>
          <w:p w:rsidR="00502401" w:rsidRPr="00165AB9" w:rsidRDefault="00502401" w:rsidP="00502401">
            <w:pPr>
              <w:widowControl/>
              <w:spacing w:line="240" w:lineRule="exact"/>
              <w:jc w:val="left"/>
              <w:rPr>
                <w:rFonts w:ascii="Times New Roman" w:eastAsia="仿宋_GB2312" w:hAnsi="Times New Roman"/>
                <w:kern w:val="0"/>
                <w:sz w:val="22"/>
                <w:szCs w:val="22"/>
              </w:rPr>
            </w:pPr>
            <w:r w:rsidRPr="00165AB9">
              <w:rPr>
                <w:rFonts w:ascii="Times New Roman" w:eastAsia="仿宋_GB2312" w:hAnsi="Times New Roman"/>
                <w:kern w:val="0"/>
                <w:sz w:val="22"/>
                <w:szCs w:val="22"/>
              </w:rPr>
              <w:t xml:space="preserve">　</w:t>
            </w:r>
          </w:p>
        </w:tc>
      </w:tr>
      <w:tr w:rsidR="00502401" w:rsidRPr="00165AB9" w:rsidTr="00502401">
        <w:trPr>
          <w:trHeight w:val="827"/>
        </w:trPr>
        <w:tc>
          <w:tcPr>
            <w:tcW w:w="726" w:type="dxa"/>
            <w:vMerge/>
            <w:tcBorders>
              <w:top w:val="single" w:sz="4" w:space="0" w:color="auto"/>
              <w:left w:val="single" w:sz="4" w:space="0" w:color="auto"/>
              <w:bottom w:val="single" w:sz="4" w:space="0" w:color="auto"/>
              <w:right w:val="single" w:sz="4" w:space="0" w:color="auto"/>
            </w:tcBorders>
            <w:vAlign w:val="center"/>
          </w:tcPr>
          <w:p w:rsidR="00502401" w:rsidRPr="00165AB9" w:rsidRDefault="00502401" w:rsidP="00502401">
            <w:pPr>
              <w:widowControl/>
              <w:spacing w:line="240" w:lineRule="exact"/>
              <w:jc w:val="left"/>
              <w:rPr>
                <w:rFonts w:ascii="Times New Roman" w:eastAsia="仿宋_GB2312" w:hAnsi="Times New Roman"/>
                <w:b/>
                <w:bCs/>
                <w:kern w:val="0"/>
                <w:sz w:val="26"/>
                <w:szCs w:val="26"/>
              </w:rPr>
            </w:pPr>
          </w:p>
        </w:tc>
        <w:tc>
          <w:tcPr>
            <w:tcW w:w="1386" w:type="dxa"/>
            <w:tcBorders>
              <w:top w:val="nil"/>
              <w:left w:val="nil"/>
              <w:bottom w:val="single" w:sz="4" w:space="0" w:color="auto"/>
              <w:right w:val="nil"/>
            </w:tcBorders>
            <w:shd w:val="clear" w:color="auto" w:fill="auto"/>
          </w:tcPr>
          <w:p w:rsidR="00502401" w:rsidRPr="00165AB9" w:rsidRDefault="00502401" w:rsidP="00502401">
            <w:pPr>
              <w:widowControl/>
              <w:spacing w:line="240" w:lineRule="exact"/>
              <w:jc w:val="left"/>
              <w:rPr>
                <w:rFonts w:ascii="Times New Roman" w:eastAsia="仿宋_GB2312" w:hAnsi="Times New Roman"/>
                <w:kern w:val="0"/>
                <w:sz w:val="22"/>
                <w:szCs w:val="22"/>
              </w:rPr>
            </w:pPr>
            <w:r w:rsidRPr="00165AB9">
              <w:rPr>
                <w:rFonts w:ascii="Times New Roman" w:eastAsia="仿宋_GB2312" w:hAnsi="Times New Roman"/>
                <w:kern w:val="0"/>
                <w:sz w:val="22"/>
                <w:szCs w:val="22"/>
              </w:rPr>
              <w:t xml:space="preserve">　</w:t>
            </w:r>
          </w:p>
        </w:tc>
        <w:tc>
          <w:tcPr>
            <w:tcW w:w="1753" w:type="dxa"/>
            <w:gridSpan w:val="3"/>
            <w:tcBorders>
              <w:top w:val="nil"/>
              <w:left w:val="nil"/>
              <w:bottom w:val="single" w:sz="4" w:space="0" w:color="auto"/>
              <w:right w:val="single" w:sz="4" w:space="0" w:color="000000"/>
            </w:tcBorders>
            <w:shd w:val="clear" w:color="auto" w:fill="auto"/>
            <w:vAlign w:val="center"/>
          </w:tcPr>
          <w:p w:rsidR="00502401" w:rsidRPr="00165AB9" w:rsidRDefault="00502401" w:rsidP="00502401">
            <w:pPr>
              <w:widowControl/>
              <w:spacing w:line="240" w:lineRule="exact"/>
              <w:jc w:val="right"/>
              <w:rPr>
                <w:rFonts w:ascii="Times New Roman" w:eastAsia="仿宋_GB2312" w:hAnsi="Times New Roman"/>
                <w:kern w:val="0"/>
                <w:sz w:val="22"/>
                <w:szCs w:val="22"/>
              </w:rPr>
            </w:pPr>
            <w:r w:rsidRPr="00165AB9">
              <w:rPr>
                <w:rFonts w:ascii="Times New Roman" w:eastAsia="仿宋_GB2312" w:hAnsi="Times New Roman"/>
                <w:kern w:val="0"/>
                <w:sz w:val="22"/>
                <w:szCs w:val="22"/>
              </w:rPr>
              <w:t>年</w:t>
            </w:r>
            <w:r w:rsidRPr="00165AB9">
              <w:rPr>
                <w:rFonts w:ascii="Times New Roman" w:eastAsia="仿宋_GB2312" w:hAnsi="Times New Roman"/>
                <w:kern w:val="0"/>
                <w:sz w:val="22"/>
                <w:szCs w:val="22"/>
              </w:rPr>
              <w:t xml:space="preserve">   </w:t>
            </w:r>
            <w:r w:rsidRPr="00165AB9">
              <w:rPr>
                <w:rFonts w:ascii="Times New Roman" w:eastAsia="仿宋_GB2312" w:hAnsi="Times New Roman"/>
                <w:kern w:val="0"/>
                <w:sz w:val="22"/>
                <w:szCs w:val="22"/>
              </w:rPr>
              <w:t>月</w:t>
            </w:r>
            <w:r w:rsidRPr="00165AB9">
              <w:rPr>
                <w:rFonts w:ascii="Times New Roman" w:eastAsia="仿宋_GB2312" w:hAnsi="Times New Roman"/>
                <w:kern w:val="0"/>
                <w:sz w:val="22"/>
                <w:szCs w:val="22"/>
              </w:rPr>
              <w:t xml:space="preserve">   </w:t>
            </w:r>
            <w:r w:rsidRPr="00165AB9">
              <w:rPr>
                <w:rFonts w:ascii="Times New Roman" w:eastAsia="仿宋_GB2312" w:hAnsi="Times New Roman"/>
                <w:kern w:val="0"/>
                <w:sz w:val="22"/>
                <w:szCs w:val="22"/>
              </w:rPr>
              <w:t>日</w:t>
            </w:r>
          </w:p>
        </w:tc>
        <w:tc>
          <w:tcPr>
            <w:tcW w:w="1142" w:type="dxa"/>
            <w:tcBorders>
              <w:top w:val="nil"/>
              <w:left w:val="nil"/>
              <w:bottom w:val="single" w:sz="4" w:space="0" w:color="auto"/>
              <w:right w:val="nil"/>
            </w:tcBorders>
            <w:shd w:val="clear" w:color="auto" w:fill="auto"/>
          </w:tcPr>
          <w:p w:rsidR="00502401" w:rsidRPr="00165AB9" w:rsidRDefault="00502401" w:rsidP="00502401">
            <w:pPr>
              <w:widowControl/>
              <w:spacing w:line="240" w:lineRule="exact"/>
              <w:jc w:val="left"/>
              <w:rPr>
                <w:rFonts w:ascii="Times New Roman" w:eastAsia="仿宋_GB2312" w:hAnsi="Times New Roman"/>
                <w:kern w:val="0"/>
                <w:sz w:val="22"/>
                <w:szCs w:val="22"/>
              </w:rPr>
            </w:pPr>
            <w:r w:rsidRPr="00165AB9">
              <w:rPr>
                <w:rFonts w:ascii="Times New Roman" w:eastAsia="仿宋_GB2312" w:hAnsi="Times New Roman"/>
                <w:kern w:val="0"/>
                <w:sz w:val="22"/>
                <w:szCs w:val="22"/>
              </w:rPr>
              <w:t xml:space="preserve">　</w:t>
            </w:r>
          </w:p>
        </w:tc>
        <w:tc>
          <w:tcPr>
            <w:tcW w:w="1896" w:type="dxa"/>
            <w:gridSpan w:val="2"/>
            <w:tcBorders>
              <w:top w:val="nil"/>
              <w:left w:val="nil"/>
              <w:bottom w:val="single" w:sz="4" w:space="0" w:color="auto"/>
              <w:right w:val="nil"/>
            </w:tcBorders>
            <w:shd w:val="clear" w:color="auto" w:fill="auto"/>
            <w:vAlign w:val="center"/>
          </w:tcPr>
          <w:p w:rsidR="00502401" w:rsidRPr="00165AB9" w:rsidRDefault="00502401" w:rsidP="00502401">
            <w:pPr>
              <w:widowControl/>
              <w:spacing w:line="240" w:lineRule="exact"/>
              <w:jc w:val="right"/>
              <w:rPr>
                <w:rFonts w:ascii="Times New Roman" w:eastAsia="仿宋_GB2312" w:hAnsi="Times New Roman"/>
                <w:kern w:val="0"/>
                <w:sz w:val="22"/>
                <w:szCs w:val="22"/>
              </w:rPr>
            </w:pPr>
            <w:r w:rsidRPr="00165AB9">
              <w:rPr>
                <w:rFonts w:ascii="Times New Roman" w:eastAsia="仿宋_GB2312" w:hAnsi="Times New Roman"/>
                <w:kern w:val="0"/>
                <w:sz w:val="22"/>
                <w:szCs w:val="22"/>
              </w:rPr>
              <w:t>年</w:t>
            </w:r>
            <w:r w:rsidRPr="00165AB9">
              <w:rPr>
                <w:rFonts w:ascii="Times New Roman" w:eastAsia="仿宋_GB2312" w:hAnsi="Times New Roman"/>
                <w:kern w:val="0"/>
                <w:sz w:val="22"/>
                <w:szCs w:val="22"/>
              </w:rPr>
              <w:t xml:space="preserve">   </w:t>
            </w:r>
            <w:r w:rsidRPr="00165AB9">
              <w:rPr>
                <w:rFonts w:ascii="Times New Roman" w:eastAsia="仿宋_GB2312" w:hAnsi="Times New Roman"/>
                <w:kern w:val="0"/>
                <w:sz w:val="22"/>
                <w:szCs w:val="22"/>
              </w:rPr>
              <w:t>月</w:t>
            </w:r>
            <w:r w:rsidRPr="00165AB9">
              <w:rPr>
                <w:rFonts w:ascii="Times New Roman" w:eastAsia="仿宋_GB2312" w:hAnsi="Times New Roman"/>
                <w:kern w:val="0"/>
                <w:sz w:val="22"/>
                <w:szCs w:val="22"/>
              </w:rPr>
              <w:t xml:space="preserve">   </w:t>
            </w:r>
            <w:r w:rsidRPr="00165AB9">
              <w:rPr>
                <w:rFonts w:ascii="Times New Roman" w:eastAsia="仿宋_GB2312" w:hAnsi="Times New Roman"/>
                <w:kern w:val="0"/>
                <w:sz w:val="22"/>
                <w:szCs w:val="22"/>
              </w:rPr>
              <w:t>日</w:t>
            </w:r>
          </w:p>
        </w:tc>
        <w:tc>
          <w:tcPr>
            <w:tcW w:w="1061" w:type="dxa"/>
            <w:tcBorders>
              <w:top w:val="nil"/>
              <w:left w:val="single" w:sz="4" w:space="0" w:color="auto"/>
              <w:bottom w:val="single" w:sz="4" w:space="0" w:color="auto"/>
              <w:right w:val="nil"/>
            </w:tcBorders>
            <w:shd w:val="clear" w:color="auto" w:fill="auto"/>
          </w:tcPr>
          <w:p w:rsidR="00502401" w:rsidRPr="00165AB9" w:rsidRDefault="00502401" w:rsidP="00502401">
            <w:pPr>
              <w:widowControl/>
              <w:spacing w:line="240" w:lineRule="exact"/>
              <w:jc w:val="left"/>
              <w:rPr>
                <w:rFonts w:ascii="Times New Roman" w:eastAsia="仿宋_GB2312" w:hAnsi="Times New Roman"/>
                <w:kern w:val="0"/>
                <w:sz w:val="22"/>
                <w:szCs w:val="22"/>
              </w:rPr>
            </w:pPr>
            <w:r w:rsidRPr="00165AB9">
              <w:rPr>
                <w:rFonts w:ascii="Times New Roman" w:eastAsia="仿宋_GB2312" w:hAnsi="Times New Roman"/>
                <w:kern w:val="0"/>
                <w:sz w:val="22"/>
                <w:szCs w:val="22"/>
              </w:rPr>
              <w:t xml:space="preserve">　</w:t>
            </w:r>
          </w:p>
        </w:tc>
        <w:tc>
          <w:tcPr>
            <w:tcW w:w="1917" w:type="dxa"/>
            <w:gridSpan w:val="2"/>
            <w:tcBorders>
              <w:top w:val="nil"/>
              <w:left w:val="nil"/>
              <w:bottom w:val="single" w:sz="4" w:space="0" w:color="auto"/>
              <w:right w:val="single" w:sz="4" w:space="0" w:color="000000"/>
            </w:tcBorders>
            <w:shd w:val="clear" w:color="auto" w:fill="auto"/>
            <w:vAlign w:val="center"/>
          </w:tcPr>
          <w:p w:rsidR="00502401" w:rsidRPr="00165AB9" w:rsidRDefault="00502401" w:rsidP="00502401">
            <w:pPr>
              <w:widowControl/>
              <w:spacing w:line="240" w:lineRule="exact"/>
              <w:jc w:val="right"/>
              <w:rPr>
                <w:rFonts w:ascii="Times New Roman" w:eastAsia="仿宋_GB2312" w:hAnsi="Times New Roman"/>
                <w:kern w:val="0"/>
                <w:sz w:val="22"/>
                <w:szCs w:val="22"/>
              </w:rPr>
            </w:pPr>
            <w:r w:rsidRPr="00165AB9">
              <w:rPr>
                <w:rFonts w:ascii="Times New Roman" w:eastAsia="仿宋_GB2312" w:hAnsi="Times New Roman"/>
                <w:kern w:val="0"/>
                <w:sz w:val="22"/>
                <w:szCs w:val="22"/>
              </w:rPr>
              <w:t>年</w:t>
            </w:r>
            <w:r w:rsidRPr="00165AB9">
              <w:rPr>
                <w:rFonts w:ascii="Times New Roman" w:eastAsia="仿宋_GB2312" w:hAnsi="Times New Roman"/>
                <w:kern w:val="0"/>
                <w:sz w:val="22"/>
                <w:szCs w:val="22"/>
              </w:rPr>
              <w:t xml:space="preserve">   </w:t>
            </w:r>
            <w:r w:rsidRPr="00165AB9">
              <w:rPr>
                <w:rFonts w:ascii="Times New Roman" w:eastAsia="仿宋_GB2312" w:hAnsi="Times New Roman"/>
                <w:kern w:val="0"/>
                <w:sz w:val="22"/>
                <w:szCs w:val="22"/>
              </w:rPr>
              <w:t>月</w:t>
            </w:r>
            <w:r w:rsidRPr="00165AB9">
              <w:rPr>
                <w:rFonts w:ascii="Times New Roman" w:eastAsia="仿宋_GB2312" w:hAnsi="Times New Roman"/>
                <w:kern w:val="0"/>
                <w:sz w:val="22"/>
                <w:szCs w:val="22"/>
              </w:rPr>
              <w:t xml:space="preserve">   </w:t>
            </w:r>
            <w:r w:rsidRPr="00165AB9">
              <w:rPr>
                <w:rFonts w:ascii="Times New Roman" w:eastAsia="仿宋_GB2312" w:hAnsi="Times New Roman"/>
                <w:kern w:val="0"/>
                <w:sz w:val="22"/>
                <w:szCs w:val="22"/>
              </w:rPr>
              <w:t>日</w:t>
            </w:r>
          </w:p>
        </w:tc>
      </w:tr>
      <w:tr w:rsidR="00502401" w:rsidRPr="00165AB9" w:rsidTr="00502401">
        <w:trPr>
          <w:trHeight w:val="1324"/>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2401" w:rsidRPr="00165AB9" w:rsidRDefault="00502401" w:rsidP="00502401">
            <w:pPr>
              <w:widowControl/>
              <w:spacing w:line="240" w:lineRule="exact"/>
              <w:jc w:val="center"/>
              <w:rPr>
                <w:rFonts w:ascii="Times New Roman" w:eastAsia="仿宋_GB2312" w:hAnsi="Times New Roman"/>
                <w:b/>
                <w:bCs/>
                <w:kern w:val="0"/>
                <w:sz w:val="18"/>
                <w:szCs w:val="18"/>
              </w:rPr>
            </w:pPr>
            <w:r w:rsidRPr="00165AB9">
              <w:rPr>
                <w:rFonts w:ascii="Times New Roman" w:eastAsia="仿宋_GB2312" w:hAnsi="Times New Roman"/>
                <w:b/>
                <w:bCs/>
                <w:kern w:val="0"/>
                <w:sz w:val="18"/>
                <w:szCs w:val="18"/>
              </w:rPr>
              <w:t>主管部门审核意见</w:t>
            </w:r>
          </w:p>
        </w:tc>
        <w:tc>
          <w:tcPr>
            <w:tcW w:w="3139" w:type="dxa"/>
            <w:gridSpan w:val="4"/>
            <w:tcBorders>
              <w:top w:val="single" w:sz="4" w:space="0" w:color="auto"/>
              <w:left w:val="nil"/>
              <w:bottom w:val="nil"/>
              <w:right w:val="single" w:sz="4" w:space="0" w:color="000000"/>
            </w:tcBorders>
            <w:shd w:val="clear" w:color="auto" w:fill="auto"/>
          </w:tcPr>
          <w:p w:rsidR="00502401" w:rsidRPr="00165AB9" w:rsidRDefault="00502401" w:rsidP="00502401">
            <w:pPr>
              <w:widowControl/>
              <w:spacing w:line="240" w:lineRule="exact"/>
              <w:jc w:val="left"/>
              <w:rPr>
                <w:rFonts w:ascii="Times New Roman" w:eastAsia="仿宋_GB2312" w:hAnsi="Times New Roman"/>
                <w:kern w:val="0"/>
                <w:sz w:val="22"/>
                <w:szCs w:val="22"/>
              </w:rPr>
            </w:pPr>
            <w:r w:rsidRPr="00165AB9">
              <w:rPr>
                <w:rFonts w:ascii="Times New Roman" w:eastAsia="仿宋_GB2312" w:hAnsi="Times New Roman"/>
                <w:kern w:val="0"/>
                <w:sz w:val="22"/>
                <w:szCs w:val="22"/>
              </w:rPr>
              <w:t xml:space="preserve">                                </w:t>
            </w:r>
            <w:r w:rsidRPr="00165AB9">
              <w:rPr>
                <w:rFonts w:ascii="Times New Roman" w:eastAsia="仿宋_GB2312" w:hAnsi="Times New Roman"/>
                <w:kern w:val="0"/>
                <w:sz w:val="22"/>
                <w:szCs w:val="22"/>
              </w:rPr>
              <w:t>资产管理部门负责人（签章）</w:t>
            </w:r>
          </w:p>
        </w:tc>
        <w:tc>
          <w:tcPr>
            <w:tcW w:w="3038" w:type="dxa"/>
            <w:gridSpan w:val="3"/>
            <w:tcBorders>
              <w:top w:val="single" w:sz="4" w:space="0" w:color="auto"/>
              <w:left w:val="nil"/>
              <w:bottom w:val="nil"/>
              <w:right w:val="single" w:sz="4" w:space="0" w:color="000000"/>
            </w:tcBorders>
            <w:shd w:val="clear" w:color="auto" w:fill="auto"/>
          </w:tcPr>
          <w:p w:rsidR="00502401" w:rsidRPr="00165AB9" w:rsidRDefault="00502401" w:rsidP="00502401">
            <w:pPr>
              <w:widowControl/>
              <w:spacing w:line="240" w:lineRule="exact"/>
              <w:jc w:val="left"/>
              <w:rPr>
                <w:rFonts w:ascii="Times New Roman" w:eastAsia="仿宋_GB2312" w:hAnsi="Times New Roman"/>
                <w:kern w:val="0"/>
                <w:sz w:val="22"/>
                <w:szCs w:val="22"/>
              </w:rPr>
            </w:pPr>
            <w:r w:rsidRPr="00165AB9">
              <w:rPr>
                <w:rFonts w:ascii="Times New Roman" w:eastAsia="仿宋_GB2312" w:hAnsi="Times New Roman"/>
                <w:kern w:val="0"/>
                <w:sz w:val="22"/>
                <w:szCs w:val="22"/>
              </w:rPr>
              <w:t xml:space="preserve">                             </w:t>
            </w:r>
            <w:r w:rsidRPr="00165AB9">
              <w:rPr>
                <w:rFonts w:ascii="Times New Roman" w:eastAsia="仿宋_GB2312" w:hAnsi="Times New Roman"/>
                <w:kern w:val="0"/>
                <w:sz w:val="22"/>
                <w:szCs w:val="22"/>
              </w:rPr>
              <w:t>财务管理部门负责人（签章）</w:t>
            </w:r>
          </w:p>
        </w:tc>
        <w:tc>
          <w:tcPr>
            <w:tcW w:w="2978" w:type="dxa"/>
            <w:gridSpan w:val="3"/>
            <w:tcBorders>
              <w:top w:val="nil"/>
              <w:left w:val="nil"/>
              <w:bottom w:val="nil"/>
              <w:right w:val="single" w:sz="4" w:space="0" w:color="auto"/>
            </w:tcBorders>
            <w:shd w:val="clear" w:color="auto" w:fill="auto"/>
          </w:tcPr>
          <w:p w:rsidR="00502401" w:rsidRPr="00165AB9" w:rsidRDefault="00502401" w:rsidP="00502401">
            <w:pPr>
              <w:widowControl/>
              <w:spacing w:line="240" w:lineRule="exact"/>
              <w:jc w:val="left"/>
              <w:rPr>
                <w:rFonts w:ascii="Times New Roman" w:eastAsia="仿宋_GB2312" w:hAnsi="Times New Roman"/>
                <w:kern w:val="0"/>
                <w:sz w:val="22"/>
                <w:szCs w:val="22"/>
              </w:rPr>
            </w:pPr>
            <w:r w:rsidRPr="00165AB9">
              <w:rPr>
                <w:rFonts w:ascii="Times New Roman" w:eastAsia="仿宋_GB2312" w:hAnsi="Times New Roman"/>
                <w:kern w:val="0"/>
                <w:sz w:val="22"/>
                <w:szCs w:val="22"/>
              </w:rPr>
              <w:t xml:space="preserve">                                 </w:t>
            </w:r>
            <w:r w:rsidRPr="00165AB9">
              <w:rPr>
                <w:rFonts w:ascii="Times New Roman" w:eastAsia="仿宋_GB2312" w:hAnsi="Times New Roman"/>
                <w:kern w:val="0"/>
                <w:sz w:val="22"/>
                <w:szCs w:val="22"/>
              </w:rPr>
              <w:t xml:space="preserve">单位负责人（签章）　</w:t>
            </w:r>
          </w:p>
          <w:p w:rsidR="00502401" w:rsidRPr="00165AB9" w:rsidRDefault="00502401" w:rsidP="00502401">
            <w:pPr>
              <w:widowControl/>
              <w:spacing w:line="240" w:lineRule="exact"/>
              <w:jc w:val="left"/>
              <w:rPr>
                <w:rFonts w:ascii="Times New Roman" w:eastAsia="仿宋_GB2312" w:hAnsi="Times New Roman"/>
                <w:kern w:val="0"/>
                <w:sz w:val="22"/>
                <w:szCs w:val="22"/>
              </w:rPr>
            </w:pPr>
            <w:r w:rsidRPr="00165AB9">
              <w:rPr>
                <w:rFonts w:ascii="Times New Roman" w:eastAsia="仿宋_GB2312" w:hAnsi="Times New Roman"/>
                <w:kern w:val="0"/>
                <w:sz w:val="22"/>
                <w:szCs w:val="22"/>
              </w:rPr>
              <w:t xml:space="preserve">　</w:t>
            </w:r>
          </w:p>
        </w:tc>
      </w:tr>
      <w:tr w:rsidR="00502401" w:rsidRPr="00165AB9" w:rsidTr="00502401">
        <w:trPr>
          <w:trHeight w:val="752"/>
        </w:trPr>
        <w:tc>
          <w:tcPr>
            <w:tcW w:w="726" w:type="dxa"/>
            <w:vMerge/>
            <w:tcBorders>
              <w:top w:val="nil"/>
              <w:left w:val="single" w:sz="4" w:space="0" w:color="auto"/>
              <w:bottom w:val="single" w:sz="4" w:space="0" w:color="auto"/>
              <w:right w:val="single" w:sz="4" w:space="0" w:color="auto"/>
            </w:tcBorders>
            <w:vAlign w:val="center"/>
          </w:tcPr>
          <w:p w:rsidR="00502401" w:rsidRPr="00165AB9" w:rsidRDefault="00502401" w:rsidP="00502401">
            <w:pPr>
              <w:widowControl/>
              <w:spacing w:line="240" w:lineRule="exact"/>
              <w:jc w:val="left"/>
              <w:rPr>
                <w:rFonts w:ascii="Times New Roman" w:eastAsia="仿宋_GB2312" w:hAnsi="Times New Roman"/>
                <w:b/>
                <w:bCs/>
                <w:kern w:val="0"/>
                <w:sz w:val="26"/>
                <w:szCs w:val="26"/>
              </w:rPr>
            </w:pPr>
          </w:p>
        </w:tc>
        <w:tc>
          <w:tcPr>
            <w:tcW w:w="1386" w:type="dxa"/>
            <w:tcBorders>
              <w:top w:val="nil"/>
              <w:left w:val="nil"/>
              <w:bottom w:val="single" w:sz="4" w:space="0" w:color="auto"/>
              <w:right w:val="nil"/>
            </w:tcBorders>
            <w:shd w:val="clear" w:color="auto" w:fill="auto"/>
          </w:tcPr>
          <w:p w:rsidR="00502401" w:rsidRPr="00165AB9" w:rsidRDefault="00502401" w:rsidP="00502401">
            <w:pPr>
              <w:widowControl/>
              <w:spacing w:line="240" w:lineRule="exact"/>
              <w:jc w:val="left"/>
              <w:rPr>
                <w:rFonts w:ascii="Times New Roman" w:eastAsia="仿宋_GB2312" w:hAnsi="Times New Roman"/>
                <w:kern w:val="0"/>
                <w:sz w:val="22"/>
                <w:szCs w:val="22"/>
              </w:rPr>
            </w:pPr>
            <w:r w:rsidRPr="00165AB9">
              <w:rPr>
                <w:rFonts w:ascii="Times New Roman" w:eastAsia="仿宋_GB2312" w:hAnsi="Times New Roman"/>
                <w:kern w:val="0"/>
                <w:sz w:val="22"/>
                <w:szCs w:val="22"/>
              </w:rPr>
              <w:t xml:space="preserve">　</w:t>
            </w:r>
          </w:p>
        </w:tc>
        <w:tc>
          <w:tcPr>
            <w:tcW w:w="1753" w:type="dxa"/>
            <w:gridSpan w:val="3"/>
            <w:tcBorders>
              <w:top w:val="nil"/>
              <w:left w:val="nil"/>
              <w:bottom w:val="single" w:sz="4" w:space="0" w:color="auto"/>
              <w:right w:val="single" w:sz="4" w:space="0" w:color="000000"/>
            </w:tcBorders>
            <w:shd w:val="clear" w:color="auto" w:fill="auto"/>
            <w:vAlign w:val="center"/>
          </w:tcPr>
          <w:p w:rsidR="00502401" w:rsidRPr="00165AB9" w:rsidRDefault="00502401" w:rsidP="00502401">
            <w:pPr>
              <w:widowControl/>
              <w:spacing w:line="240" w:lineRule="exact"/>
              <w:jc w:val="left"/>
              <w:rPr>
                <w:rFonts w:ascii="Times New Roman" w:eastAsia="仿宋_GB2312" w:hAnsi="Times New Roman"/>
                <w:kern w:val="0"/>
                <w:sz w:val="22"/>
                <w:szCs w:val="22"/>
              </w:rPr>
            </w:pPr>
            <w:r w:rsidRPr="00165AB9">
              <w:rPr>
                <w:rFonts w:ascii="Times New Roman" w:eastAsia="仿宋_GB2312" w:hAnsi="Times New Roman"/>
                <w:kern w:val="0"/>
                <w:sz w:val="22"/>
                <w:szCs w:val="22"/>
              </w:rPr>
              <w:t>年</w:t>
            </w:r>
            <w:r w:rsidRPr="00165AB9">
              <w:rPr>
                <w:rFonts w:ascii="Times New Roman" w:eastAsia="仿宋_GB2312" w:hAnsi="Times New Roman"/>
                <w:kern w:val="0"/>
                <w:sz w:val="22"/>
                <w:szCs w:val="22"/>
              </w:rPr>
              <w:t xml:space="preserve">   </w:t>
            </w:r>
            <w:r w:rsidRPr="00165AB9">
              <w:rPr>
                <w:rFonts w:ascii="Times New Roman" w:eastAsia="仿宋_GB2312" w:hAnsi="Times New Roman"/>
                <w:kern w:val="0"/>
                <w:sz w:val="22"/>
                <w:szCs w:val="22"/>
              </w:rPr>
              <w:t>月</w:t>
            </w:r>
            <w:r w:rsidRPr="00165AB9">
              <w:rPr>
                <w:rFonts w:ascii="Times New Roman" w:eastAsia="仿宋_GB2312" w:hAnsi="Times New Roman"/>
                <w:kern w:val="0"/>
                <w:sz w:val="22"/>
                <w:szCs w:val="22"/>
              </w:rPr>
              <w:t xml:space="preserve">   </w:t>
            </w:r>
            <w:r w:rsidRPr="00165AB9">
              <w:rPr>
                <w:rFonts w:ascii="Times New Roman" w:eastAsia="仿宋_GB2312" w:hAnsi="Times New Roman"/>
                <w:kern w:val="0"/>
                <w:sz w:val="22"/>
                <w:szCs w:val="22"/>
              </w:rPr>
              <w:t>日</w:t>
            </w:r>
          </w:p>
        </w:tc>
        <w:tc>
          <w:tcPr>
            <w:tcW w:w="1142" w:type="dxa"/>
            <w:tcBorders>
              <w:top w:val="nil"/>
              <w:left w:val="nil"/>
              <w:bottom w:val="single" w:sz="4" w:space="0" w:color="auto"/>
              <w:right w:val="nil"/>
            </w:tcBorders>
            <w:shd w:val="clear" w:color="auto" w:fill="auto"/>
          </w:tcPr>
          <w:p w:rsidR="00502401" w:rsidRPr="00165AB9" w:rsidRDefault="00502401" w:rsidP="00502401">
            <w:pPr>
              <w:widowControl/>
              <w:spacing w:line="240" w:lineRule="exact"/>
              <w:jc w:val="left"/>
              <w:rPr>
                <w:rFonts w:ascii="Times New Roman" w:eastAsia="仿宋_GB2312" w:hAnsi="Times New Roman"/>
                <w:kern w:val="0"/>
                <w:sz w:val="22"/>
                <w:szCs w:val="22"/>
              </w:rPr>
            </w:pPr>
            <w:r w:rsidRPr="00165AB9">
              <w:rPr>
                <w:rFonts w:ascii="Times New Roman" w:eastAsia="仿宋_GB2312" w:hAnsi="Times New Roman"/>
                <w:kern w:val="0"/>
                <w:sz w:val="22"/>
                <w:szCs w:val="22"/>
              </w:rPr>
              <w:t xml:space="preserve">　</w:t>
            </w:r>
          </w:p>
        </w:tc>
        <w:tc>
          <w:tcPr>
            <w:tcW w:w="1896" w:type="dxa"/>
            <w:gridSpan w:val="2"/>
            <w:tcBorders>
              <w:top w:val="nil"/>
              <w:left w:val="nil"/>
              <w:bottom w:val="single" w:sz="4" w:space="0" w:color="auto"/>
              <w:right w:val="single" w:sz="4" w:space="0" w:color="000000"/>
            </w:tcBorders>
            <w:shd w:val="clear" w:color="auto" w:fill="auto"/>
            <w:vAlign w:val="center"/>
          </w:tcPr>
          <w:p w:rsidR="00502401" w:rsidRPr="00165AB9" w:rsidRDefault="00502401" w:rsidP="00502401">
            <w:pPr>
              <w:widowControl/>
              <w:spacing w:line="240" w:lineRule="exact"/>
              <w:jc w:val="right"/>
              <w:rPr>
                <w:rFonts w:ascii="Times New Roman" w:eastAsia="仿宋_GB2312" w:hAnsi="Times New Roman"/>
                <w:kern w:val="0"/>
                <w:sz w:val="22"/>
                <w:szCs w:val="22"/>
              </w:rPr>
            </w:pPr>
            <w:r w:rsidRPr="00165AB9">
              <w:rPr>
                <w:rFonts w:ascii="Times New Roman" w:eastAsia="仿宋_GB2312" w:hAnsi="Times New Roman"/>
                <w:kern w:val="0"/>
                <w:sz w:val="22"/>
                <w:szCs w:val="22"/>
              </w:rPr>
              <w:t>年</w:t>
            </w:r>
            <w:r w:rsidRPr="00165AB9">
              <w:rPr>
                <w:rFonts w:ascii="Times New Roman" w:eastAsia="仿宋_GB2312" w:hAnsi="Times New Roman"/>
                <w:kern w:val="0"/>
                <w:sz w:val="22"/>
                <w:szCs w:val="22"/>
              </w:rPr>
              <w:t xml:space="preserve">   </w:t>
            </w:r>
            <w:r w:rsidRPr="00165AB9">
              <w:rPr>
                <w:rFonts w:ascii="Times New Roman" w:eastAsia="仿宋_GB2312" w:hAnsi="Times New Roman"/>
                <w:kern w:val="0"/>
                <w:sz w:val="22"/>
                <w:szCs w:val="22"/>
              </w:rPr>
              <w:t>月</w:t>
            </w:r>
            <w:r w:rsidRPr="00165AB9">
              <w:rPr>
                <w:rFonts w:ascii="Times New Roman" w:eastAsia="仿宋_GB2312" w:hAnsi="Times New Roman"/>
                <w:kern w:val="0"/>
                <w:sz w:val="22"/>
                <w:szCs w:val="22"/>
              </w:rPr>
              <w:t xml:space="preserve">   </w:t>
            </w:r>
            <w:r w:rsidRPr="00165AB9">
              <w:rPr>
                <w:rFonts w:ascii="Times New Roman" w:eastAsia="仿宋_GB2312" w:hAnsi="Times New Roman"/>
                <w:kern w:val="0"/>
                <w:sz w:val="22"/>
                <w:szCs w:val="22"/>
              </w:rPr>
              <w:t>日</w:t>
            </w:r>
          </w:p>
        </w:tc>
        <w:tc>
          <w:tcPr>
            <w:tcW w:w="2978" w:type="dxa"/>
            <w:gridSpan w:val="3"/>
            <w:tcBorders>
              <w:top w:val="nil"/>
              <w:left w:val="nil"/>
              <w:bottom w:val="single" w:sz="4" w:space="0" w:color="auto"/>
              <w:right w:val="single" w:sz="4" w:space="0" w:color="auto"/>
            </w:tcBorders>
            <w:shd w:val="clear" w:color="auto" w:fill="auto"/>
          </w:tcPr>
          <w:p w:rsidR="00502401" w:rsidRPr="00165AB9" w:rsidRDefault="00502401" w:rsidP="00502401">
            <w:pPr>
              <w:spacing w:line="240" w:lineRule="exact"/>
              <w:ind w:leftChars="550" w:left="1065" w:firstLineChars="750" w:firstLine="1453"/>
              <w:rPr>
                <w:rFonts w:ascii="Times New Roman" w:hAnsi="Times New Roman"/>
              </w:rPr>
            </w:pPr>
            <w:r w:rsidRPr="00165AB9">
              <w:rPr>
                <w:rFonts w:ascii="Times New Roman" w:hAnsi="Times New Roman"/>
              </w:rPr>
              <w:t xml:space="preserve"> </w:t>
            </w:r>
            <w:r w:rsidRPr="00165AB9">
              <w:rPr>
                <w:rFonts w:ascii="Times New Roman" w:eastAsia="仿宋_GB2312" w:hAnsi="Times New Roman"/>
                <w:kern w:val="0"/>
                <w:sz w:val="22"/>
                <w:szCs w:val="22"/>
              </w:rPr>
              <w:t>年</w:t>
            </w:r>
            <w:r w:rsidRPr="00165AB9">
              <w:rPr>
                <w:rFonts w:ascii="Times New Roman" w:eastAsia="仿宋_GB2312" w:hAnsi="Times New Roman"/>
                <w:kern w:val="0"/>
                <w:sz w:val="22"/>
                <w:szCs w:val="22"/>
              </w:rPr>
              <w:t xml:space="preserve">   </w:t>
            </w:r>
            <w:r w:rsidRPr="00165AB9">
              <w:rPr>
                <w:rFonts w:ascii="Times New Roman" w:eastAsia="仿宋_GB2312" w:hAnsi="Times New Roman"/>
                <w:kern w:val="0"/>
                <w:sz w:val="22"/>
                <w:szCs w:val="22"/>
              </w:rPr>
              <w:t>月</w:t>
            </w:r>
            <w:r w:rsidRPr="00165AB9">
              <w:rPr>
                <w:rFonts w:ascii="Times New Roman" w:eastAsia="仿宋_GB2312" w:hAnsi="Times New Roman"/>
                <w:kern w:val="0"/>
                <w:sz w:val="22"/>
                <w:szCs w:val="22"/>
              </w:rPr>
              <w:t xml:space="preserve">   </w:t>
            </w:r>
            <w:r w:rsidRPr="00165AB9">
              <w:rPr>
                <w:rFonts w:ascii="Times New Roman" w:eastAsia="仿宋_GB2312" w:hAnsi="Times New Roman"/>
                <w:kern w:val="0"/>
                <w:sz w:val="22"/>
                <w:szCs w:val="22"/>
              </w:rPr>
              <w:t>日</w:t>
            </w:r>
          </w:p>
        </w:tc>
      </w:tr>
      <w:tr w:rsidR="00502401" w:rsidRPr="00165AB9" w:rsidTr="000E45B1">
        <w:trPr>
          <w:trHeight w:val="581"/>
        </w:trPr>
        <w:tc>
          <w:tcPr>
            <w:tcW w:w="9881" w:type="dxa"/>
            <w:gridSpan w:val="11"/>
            <w:vMerge w:val="restart"/>
            <w:tcBorders>
              <w:top w:val="nil"/>
              <w:left w:val="nil"/>
              <w:bottom w:val="nil"/>
              <w:right w:val="nil"/>
            </w:tcBorders>
            <w:shd w:val="clear" w:color="auto" w:fill="auto"/>
            <w:noWrap/>
            <w:vAlign w:val="center"/>
          </w:tcPr>
          <w:p w:rsidR="00502401" w:rsidRPr="00165AB9" w:rsidRDefault="00502401" w:rsidP="00502401">
            <w:pPr>
              <w:widowControl/>
              <w:spacing w:line="240" w:lineRule="exact"/>
              <w:jc w:val="left"/>
              <w:rPr>
                <w:rFonts w:ascii="Times New Roman" w:eastAsia="仿宋_GB2312" w:hAnsi="Times New Roman"/>
                <w:b/>
                <w:bCs/>
                <w:kern w:val="0"/>
                <w:sz w:val="24"/>
              </w:rPr>
            </w:pPr>
            <w:r w:rsidRPr="00165AB9">
              <w:rPr>
                <w:rFonts w:ascii="Times New Roman" w:eastAsia="仿宋_GB2312" w:hAnsi="Times New Roman"/>
                <w:b/>
                <w:bCs/>
                <w:kern w:val="0"/>
                <w:sz w:val="24"/>
              </w:rPr>
              <w:t xml:space="preserve">　　申报单位联系人：　　　　　　　　　</w:t>
            </w:r>
            <w:r w:rsidRPr="00165AB9">
              <w:rPr>
                <w:rFonts w:ascii="Times New Roman" w:eastAsia="仿宋_GB2312" w:hAnsi="Times New Roman"/>
                <w:b/>
                <w:bCs/>
                <w:kern w:val="0"/>
                <w:sz w:val="24"/>
              </w:rPr>
              <w:t xml:space="preserve">         </w:t>
            </w:r>
            <w:r w:rsidRPr="00165AB9">
              <w:rPr>
                <w:rFonts w:ascii="Times New Roman" w:eastAsia="仿宋_GB2312" w:hAnsi="Times New Roman"/>
                <w:b/>
                <w:bCs/>
                <w:kern w:val="0"/>
                <w:sz w:val="24"/>
              </w:rPr>
              <w:t xml:space="preserve">联系电话：　　　</w:t>
            </w:r>
          </w:p>
        </w:tc>
      </w:tr>
      <w:tr w:rsidR="00502401" w:rsidRPr="00165AB9" w:rsidTr="000E45B1">
        <w:trPr>
          <w:trHeight w:val="581"/>
        </w:trPr>
        <w:tc>
          <w:tcPr>
            <w:tcW w:w="9881" w:type="dxa"/>
            <w:gridSpan w:val="11"/>
            <w:vMerge/>
            <w:tcBorders>
              <w:top w:val="nil"/>
              <w:left w:val="nil"/>
              <w:bottom w:val="nil"/>
              <w:right w:val="nil"/>
            </w:tcBorders>
            <w:vAlign w:val="center"/>
          </w:tcPr>
          <w:p w:rsidR="00502401" w:rsidRPr="00165AB9" w:rsidRDefault="00502401" w:rsidP="00502401">
            <w:pPr>
              <w:widowControl/>
              <w:spacing w:line="240" w:lineRule="exact"/>
              <w:jc w:val="left"/>
              <w:rPr>
                <w:rFonts w:ascii="Times New Roman" w:eastAsia="仿宋_GB2312" w:hAnsi="Times New Roman"/>
                <w:b/>
                <w:bCs/>
                <w:kern w:val="0"/>
                <w:sz w:val="24"/>
              </w:rPr>
            </w:pPr>
          </w:p>
        </w:tc>
      </w:tr>
      <w:tr w:rsidR="00502401" w:rsidRPr="00165AB9" w:rsidTr="00502401">
        <w:trPr>
          <w:trHeight w:val="301"/>
        </w:trPr>
        <w:tc>
          <w:tcPr>
            <w:tcW w:w="2112" w:type="dxa"/>
            <w:gridSpan w:val="2"/>
            <w:tcBorders>
              <w:top w:val="nil"/>
              <w:left w:val="nil"/>
              <w:bottom w:val="nil"/>
              <w:right w:val="nil"/>
            </w:tcBorders>
            <w:shd w:val="clear" w:color="auto" w:fill="auto"/>
            <w:noWrap/>
            <w:vAlign w:val="center"/>
          </w:tcPr>
          <w:p w:rsidR="00502401" w:rsidRPr="00165AB9" w:rsidRDefault="00502401" w:rsidP="00502401">
            <w:pPr>
              <w:widowControl/>
              <w:spacing w:line="240" w:lineRule="exact"/>
              <w:jc w:val="left"/>
              <w:rPr>
                <w:rFonts w:ascii="Times New Roman" w:eastAsia="仿宋_GB2312" w:hAnsi="Times New Roman"/>
                <w:kern w:val="0"/>
                <w:sz w:val="20"/>
                <w:szCs w:val="20"/>
              </w:rPr>
            </w:pPr>
            <w:r w:rsidRPr="00165AB9">
              <w:rPr>
                <w:rFonts w:ascii="Times New Roman" w:eastAsia="仿宋_GB2312" w:hAnsi="Times New Roman"/>
                <w:kern w:val="0"/>
                <w:sz w:val="20"/>
                <w:szCs w:val="20"/>
              </w:rPr>
              <w:t>说明：</w:t>
            </w:r>
          </w:p>
        </w:tc>
        <w:tc>
          <w:tcPr>
            <w:tcW w:w="652" w:type="dxa"/>
            <w:tcBorders>
              <w:top w:val="nil"/>
              <w:left w:val="nil"/>
              <w:bottom w:val="nil"/>
              <w:right w:val="nil"/>
            </w:tcBorders>
            <w:shd w:val="clear" w:color="auto" w:fill="auto"/>
            <w:noWrap/>
            <w:vAlign w:val="center"/>
          </w:tcPr>
          <w:p w:rsidR="00502401" w:rsidRPr="00165AB9" w:rsidRDefault="00502401" w:rsidP="00502401">
            <w:pPr>
              <w:widowControl/>
              <w:spacing w:line="240" w:lineRule="exact"/>
              <w:jc w:val="left"/>
              <w:rPr>
                <w:rFonts w:ascii="Times New Roman" w:eastAsia="仿宋_GB2312" w:hAnsi="Times New Roman"/>
                <w:kern w:val="0"/>
                <w:sz w:val="28"/>
                <w:szCs w:val="28"/>
              </w:rPr>
            </w:pPr>
          </w:p>
        </w:tc>
        <w:tc>
          <w:tcPr>
            <w:tcW w:w="571" w:type="dxa"/>
            <w:tcBorders>
              <w:top w:val="nil"/>
              <w:left w:val="nil"/>
              <w:bottom w:val="nil"/>
              <w:right w:val="nil"/>
            </w:tcBorders>
            <w:shd w:val="clear" w:color="auto" w:fill="auto"/>
            <w:noWrap/>
            <w:vAlign w:val="center"/>
          </w:tcPr>
          <w:p w:rsidR="00502401" w:rsidRPr="00165AB9" w:rsidRDefault="00502401" w:rsidP="00502401">
            <w:pPr>
              <w:widowControl/>
              <w:spacing w:line="240" w:lineRule="exact"/>
              <w:jc w:val="left"/>
              <w:rPr>
                <w:rFonts w:ascii="Times New Roman" w:eastAsia="仿宋_GB2312" w:hAnsi="Times New Roman"/>
                <w:kern w:val="0"/>
                <w:sz w:val="28"/>
                <w:szCs w:val="28"/>
              </w:rPr>
            </w:pPr>
          </w:p>
        </w:tc>
        <w:tc>
          <w:tcPr>
            <w:tcW w:w="530" w:type="dxa"/>
            <w:tcBorders>
              <w:top w:val="nil"/>
              <w:left w:val="nil"/>
              <w:bottom w:val="nil"/>
              <w:right w:val="nil"/>
            </w:tcBorders>
            <w:shd w:val="clear" w:color="auto" w:fill="auto"/>
            <w:noWrap/>
            <w:vAlign w:val="center"/>
          </w:tcPr>
          <w:p w:rsidR="00502401" w:rsidRPr="00165AB9" w:rsidRDefault="00502401" w:rsidP="00502401">
            <w:pPr>
              <w:widowControl/>
              <w:spacing w:line="240" w:lineRule="exact"/>
              <w:jc w:val="left"/>
              <w:rPr>
                <w:rFonts w:ascii="Times New Roman" w:eastAsia="仿宋_GB2312" w:hAnsi="Times New Roman"/>
                <w:kern w:val="0"/>
                <w:sz w:val="28"/>
                <w:szCs w:val="28"/>
              </w:rPr>
            </w:pPr>
          </w:p>
        </w:tc>
        <w:tc>
          <w:tcPr>
            <w:tcW w:w="1142" w:type="dxa"/>
            <w:tcBorders>
              <w:top w:val="nil"/>
              <w:left w:val="nil"/>
              <w:bottom w:val="nil"/>
              <w:right w:val="nil"/>
            </w:tcBorders>
            <w:shd w:val="clear" w:color="auto" w:fill="auto"/>
            <w:noWrap/>
            <w:vAlign w:val="center"/>
          </w:tcPr>
          <w:p w:rsidR="00502401" w:rsidRPr="00165AB9" w:rsidRDefault="00502401" w:rsidP="00502401">
            <w:pPr>
              <w:widowControl/>
              <w:spacing w:line="240" w:lineRule="exact"/>
              <w:jc w:val="left"/>
              <w:rPr>
                <w:rFonts w:ascii="Times New Roman" w:eastAsia="仿宋_GB2312" w:hAnsi="Times New Roman"/>
                <w:kern w:val="0"/>
                <w:sz w:val="28"/>
                <w:szCs w:val="28"/>
              </w:rPr>
            </w:pPr>
          </w:p>
        </w:tc>
        <w:tc>
          <w:tcPr>
            <w:tcW w:w="1162" w:type="dxa"/>
            <w:tcBorders>
              <w:top w:val="nil"/>
              <w:left w:val="nil"/>
              <w:bottom w:val="nil"/>
              <w:right w:val="nil"/>
            </w:tcBorders>
            <w:shd w:val="clear" w:color="auto" w:fill="auto"/>
            <w:noWrap/>
            <w:vAlign w:val="center"/>
          </w:tcPr>
          <w:p w:rsidR="00502401" w:rsidRPr="00165AB9" w:rsidRDefault="00502401" w:rsidP="00502401">
            <w:pPr>
              <w:widowControl/>
              <w:spacing w:line="240" w:lineRule="exact"/>
              <w:jc w:val="left"/>
              <w:rPr>
                <w:rFonts w:ascii="Times New Roman" w:eastAsia="仿宋_GB2312" w:hAnsi="Times New Roman"/>
                <w:kern w:val="0"/>
                <w:sz w:val="28"/>
                <w:szCs w:val="28"/>
              </w:rPr>
            </w:pPr>
          </w:p>
        </w:tc>
        <w:tc>
          <w:tcPr>
            <w:tcW w:w="734" w:type="dxa"/>
            <w:tcBorders>
              <w:top w:val="nil"/>
              <w:left w:val="nil"/>
              <w:bottom w:val="nil"/>
              <w:right w:val="nil"/>
            </w:tcBorders>
            <w:shd w:val="clear" w:color="auto" w:fill="auto"/>
            <w:noWrap/>
            <w:vAlign w:val="center"/>
          </w:tcPr>
          <w:p w:rsidR="00502401" w:rsidRPr="00165AB9" w:rsidRDefault="00502401" w:rsidP="00502401">
            <w:pPr>
              <w:widowControl/>
              <w:spacing w:line="240" w:lineRule="exact"/>
              <w:jc w:val="left"/>
              <w:rPr>
                <w:rFonts w:ascii="Times New Roman" w:eastAsia="仿宋_GB2312" w:hAnsi="Times New Roman"/>
                <w:kern w:val="0"/>
                <w:sz w:val="28"/>
                <w:szCs w:val="28"/>
              </w:rPr>
            </w:pPr>
          </w:p>
        </w:tc>
        <w:tc>
          <w:tcPr>
            <w:tcW w:w="1061" w:type="dxa"/>
            <w:tcBorders>
              <w:top w:val="nil"/>
              <w:left w:val="nil"/>
              <w:bottom w:val="nil"/>
              <w:right w:val="nil"/>
            </w:tcBorders>
            <w:shd w:val="clear" w:color="auto" w:fill="auto"/>
            <w:noWrap/>
            <w:vAlign w:val="center"/>
          </w:tcPr>
          <w:p w:rsidR="00502401" w:rsidRPr="00165AB9" w:rsidRDefault="00502401" w:rsidP="00502401">
            <w:pPr>
              <w:widowControl/>
              <w:spacing w:line="240" w:lineRule="exact"/>
              <w:jc w:val="left"/>
              <w:rPr>
                <w:rFonts w:ascii="Times New Roman" w:eastAsia="仿宋_GB2312" w:hAnsi="Times New Roman"/>
                <w:kern w:val="0"/>
                <w:sz w:val="28"/>
                <w:szCs w:val="28"/>
              </w:rPr>
            </w:pPr>
          </w:p>
        </w:tc>
        <w:tc>
          <w:tcPr>
            <w:tcW w:w="734" w:type="dxa"/>
            <w:tcBorders>
              <w:top w:val="nil"/>
              <w:left w:val="nil"/>
              <w:bottom w:val="nil"/>
              <w:right w:val="nil"/>
            </w:tcBorders>
            <w:shd w:val="clear" w:color="auto" w:fill="auto"/>
            <w:noWrap/>
            <w:vAlign w:val="center"/>
          </w:tcPr>
          <w:p w:rsidR="00502401" w:rsidRPr="00165AB9" w:rsidRDefault="00502401" w:rsidP="00502401">
            <w:pPr>
              <w:widowControl/>
              <w:spacing w:line="240" w:lineRule="exact"/>
              <w:jc w:val="left"/>
              <w:rPr>
                <w:rFonts w:ascii="Times New Roman" w:eastAsia="仿宋_GB2312" w:hAnsi="Times New Roman"/>
                <w:kern w:val="0"/>
                <w:sz w:val="28"/>
                <w:szCs w:val="28"/>
              </w:rPr>
            </w:pPr>
          </w:p>
        </w:tc>
        <w:tc>
          <w:tcPr>
            <w:tcW w:w="1183" w:type="dxa"/>
            <w:tcBorders>
              <w:top w:val="nil"/>
              <w:left w:val="nil"/>
              <w:bottom w:val="nil"/>
              <w:right w:val="nil"/>
            </w:tcBorders>
            <w:shd w:val="clear" w:color="auto" w:fill="auto"/>
            <w:noWrap/>
            <w:vAlign w:val="center"/>
          </w:tcPr>
          <w:p w:rsidR="00502401" w:rsidRPr="00165AB9" w:rsidRDefault="00502401" w:rsidP="00502401">
            <w:pPr>
              <w:widowControl/>
              <w:spacing w:line="240" w:lineRule="exact"/>
              <w:jc w:val="left"/>
              <w:rPr>
                <w:rFonts w:ascii="Times New Roman" w:eastAsia="仿宋_GB2312" w:hAnsi="Times New Roman"/>
                <w:kern w:val="0"/>
                <w:sz w:val="28"/>
                <w:szCs w:val="28"/>
              </w:rPr>
            </w:pPr>
          </w:p>
        </w:tc>
      </w:tr>
      <w:tr w:rsidR="00502401" w:rsidRPr="00165AB9" w:rsidTr="000E45B1">
        <w:trPr>
          <w:trHeight w:val="581"/>
        </w:trPr>
        <w:tc>
          <w:tcPr>
            <w:tcW w:w="9881" w:type="dxa"/>
            <w:gridSpan w:val="11"/>
            <w:vMerge w:val="restart"/>
            <w:tcBorders>
              <w:top w:val="nil"/>
              <w:left w:val="nil"/>
              <w:bottom w:val="nil"/>
              <w:right w:val="nil"/>
            </w:tcBorders>
            <w:shd w:val="clear" w:color="auto" w:fill="auto"/>
          </w:tcPr>
          <w:p w:rsidR="00502401" w:rsidRPr="00165AB9" w:rsidRDefault="00502401" w:rsidP="00502401">
            <w:pPr>
              <w:widowControl/>
              <w:spacing w:line="240" w:lineRule="exact"/>
              <w:jc w:val="left"/>
              <w:rPr>
                <w:rFonts w:ascii="Times New Roman" w:eastAsia="仿宋_GB2312" w:hAnsi="Times New Roman"/>
                <w:kern w:val="0"/>
                <w:sz w:val="20"/>
                <w:szCs w:val="20"/>
              </w:rPr>
            </w:pPr>
            <w:r w:rsidRPr="00165AB9">
              <w:rPr>
                <w:rFonts w:ascii="Times New Roman" w:eastAsia="仿宋_GB2312" w:hAnsi="Times New Roman"/>
                <w:kern w:val="0"/>
                <w:sz w:val="20"/>
                <w:szCs w:val="20"/>
              </w:rPr>
              <w:t>1</w:t>
            </w:r>
            <w:r>
              <w:rPr>
                <w:rFonts w:ascii="Times New Roman" w:eastAsia="仿宋_GB2312" w:hAnsi="Times New Roman" w:hint="eastAsia"/>
                <w:kern w:val="0"/>
                <w:sz w:val="20"/>
                <w:szCs w:val="20"/>
              </w:rPr>
              <w:t>.</w:t>
            </w:r>
            <w:r w:rsidRPr="00165AB9">
              <w:rPr>
                <w:rFonts w:ascii="Times New Roman" w:eastAsia="仿宋_GB2312" w:hAnsi="Times New Roman"/>
                <w:kern w:val="0"/>
                <w:sz w:val="20"/>
                <w:szCs w:val="20"/>
              </w:rPr>
              <w:t xml:space="preserve">资产处置形式包括：无偿转让、出售、置换、报废、报损及资产损失核销等；　　　　　　　　　　　　　　　　　　　　　　　　　　　　　　　　　　　　　　　　　　　　　　　　　　　　　　　　　　　　</w:t>
            </w:r>
            <w:r w:rsidRPr="00165AB9">
              <w:rPr>
                <w:rFonts w:ascii="Times New Roman" w:eastAsia="仿宋_GB2312" w:hAnsi="Times New Roman"/>
                <w:kern w:val="0"/>
                <w:sz w:val="20"/>
                <w:szCs w:val="20"/>
              </w:rPr>
              <w:t>2</w:t>
            </w:r>
            <w:r>
              <w:rPr>
                <w:rFonts w:ascii="Times New Roman" w:eastAsia="仿宋_GB2312" w:hAnsi="Times New Roman" w:hint="eastAsia"/>
                <w:kern w:val="0"/>
                <w:sz w:val="20"/>
                <w:szCs w:val="20"/>
              </w:rPr>
              <w:t>.</w:t>
            </w:r>
            <w:r w:rsidRPr="00165AB9">
              <w:rPr>
                <w:rFonts w:ascii="Times New Roman" w:eastAsia="仿宋_GB2312" w:hAnsi="Times New Roman"/>
                <w:kern w:val="0"/>
                <w:sz w:val="20"/>
                <w:szCs w:val="20"/>
              </w:rPr>
              <w:t>本表一式三份，申报单位、主管部门、财政部门各一份。如申报单位和主管部门一致时，只填报主管部门审核意见；</w:t>
            </w:r>
            <w:r w:rsidRPr="00165AB9">
              <w:rPr>
                <w:rFonts w:ascii="Times New Roman" w:eastAsia="仿宋_GB2312" w:hAnsi="Times New Roman"/>
                <w:kern w:val="0"/>
                <w:sz w:val="20"/>
                <w:szCs w:val="20"/>
              </w:rPr>
              <w:t xml:space="preserve">            </w:t>
            </w:r>
            <w:r w:rsidRPr="00165AB9">
              <w:rPr>
                <w:rFonts w:ascii="Times New Roman" w:eastAsia="仿宋_GB2312" w:hAnsi="Times New Roman"/>
                <w:kern w:val="0"/>
                <w:sz w:val="20"/>
                <w:szCs w:val="20"/>
              </w:rPr>
              <w:t xml:space="preserve">　　　　　　　　　　　　　　　</w:t>
            </w:r>
            <w:r w:rsidRPr="00165AB9">
              <w:rPr>
                <w:rFonts w:ascii="Times New Roman" w:eastAsia="仿宋_GB2312" w:hAnsi="Times New Roman"/>
                <w:kern w:val="0"/>
                <w:sz w:val="20"/>
                <w:szCs w:val="20"/>
              </w:rPr>
              <w:t xml:space="preserve">                                                       3</w:t>
            </w:r>
            <w:r>
              <w:rPr>
                <w:rFonts w:ascii="Times New Roman" w:eastAsia="仿宋_GB2312" w:hAnsi="Times New Roman" w:hint="eastAsia"/>
                <w:kern w:val="0"/>
                <w:sz w:val="20"/>
                <w:szCs w:val="20"/>
              </w:rPr>
              <w:t>.</w:t>
            </w:r>
            <w:r w:rsidRPr="00165AB9">
              <w:rPr>
                <w:rFonts w:ascii="Times New Roman" w:eastAsia="仿宋_GB2312" w:hAnsi="Times New Roman"/>
                <w:kern w:val="0"/>
                <w:sz w:val="20"/>
                <w:szCs w:val="20"/>
              </w:rPr>
              <w:t xml:space="preserve">此表栏数不够，可自行增加栏数或另附表格。　　　　　　　　</w:t>
            </w:r>
          </w:p>
        </w:tc>
      </w:tr>
      <w:tr w:rsidR="00502401" w:rsidRPr="00165AB9" w:rsidTr="000E45B1">
        <w:trPr>
          <w:trHeight w:val="581"/>
        </w:trPr>
        <w:tc>
          <w:tcPr>
            <w:tcW w:w="9881" w:type="dxa"/>
            <w:gridSpan w:val="11"/>
            <w:vMerge/>
            <w:tcBorders>
              <w:top w:val="nil"/>
              <w:left w:val="nil"/>
              <w:bottom w:val="nil"/>
              <w:right w:val="nil"/>
            </w:tcBorders>
            <w:vAlign w:val="center"/>
          </w:tcPr>
          <w:p w:rsidR="00502401" w:rsidRPr="00165AB9" w:rsidRDefault="00502401" w:rsidP="00502401">
            <w:pPr>
              <w:widowControl/>
              <w:spacing w:line="240" w:lineRule="exact"/>
              <w:jc w:val="left"/>
              <w:rPr>
                <w:rFonts w:ascii="Times New Roman" w:eastAsia="仿宋_GB2312" w:hAnsi="Times New Roman"/>
                <w:kern w:val="0"/>
                <w:sz w:val="20"/>
                <w:szCs w:val="20"/>
              </w:rPr>
            </w:pPr>
          </w:p>
        </w:tc>
      </w:tr>
    </w:tbl>
    <w:p w:rsidR="00502401" w:rsidRPr="00502401" w:rsidRDefault="00502401" w:rsidP="000E45B1">
      <w:pPr>
        <w:pStyle w:val="a7"/>
        <w:widowControl/>
        <w:spacing w:before="0" w:beforeAutospacing="0" w:after="0" w:afterAutospacing="0" w:line="240" w:lineRule="exact"/>
        <w:rPr>
          <w:rFonts w:hint="eastAsia"/>
        </w:rPr>
      </w:pPr>
    </w:p>
    <w:sectPr w:rsidR="00502401" w:rsidRPr="00502401" w:rsidSect="00502401">
      <w:headerReference w:type="even" r:id="rId8"/>
      <w:headerReference w:type="default" r:id="rId9"/>
      <w:footerReference w:type="even" r:id="rId10"/>
      <w:footerReference w:type="default" r:id="rId11"/>
      <w:headerReference w:type="first" r:id="rId12"/>
      <w:footerReference w:type="first" r:id="rId13"/>
      <w:pgSz w:w="11906" w:h="16838" w:code="9"/>
      <w:pgMar w:top="1985" w:right="1531" w:bottom="1701" w:left="1531" w:header="567" w:footer="1418" w:gutter="0"/>
      <w:pgNumType w:chapStyle="1" w:chapSep="emDash"/>
      <w:cols w:space="425"/>
      <w:docGrid w:type="linesAndChars" w:linePitch="579" w:charSpace="-33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8E2" w:rsidRDefault="00C718E2">
      <w:r>
        <w:separator/>
      </w:r>
    </w:p>
  </w:endnote>
  <w:endnote w:type="continuationSeparator" w:id="0">
    <w:p w:rsidR="00C718E2" w:rsidRDefault="00C718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微软雅黑"/>
    <w:charset w:val="86"/>
    <w:family w:val="modern"/>
    <w:pitch w:val="fixed"/>
    <w:sig w:usb0="00000000"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altName w:val="hakuyoxingshu7000"/>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5B1" w:rsidRPr="00546624" w:rsidRDefault="000E45B1" w:rsidP="007B0855">
    <w:pPr>
      <w:pStyle w:val="a4"/>
      <w:wordWrap w:val="0"/>
      <w:rPr>
        <w:rFonts w:ascii="宋体" w:hAnsi="宋体" w:hint="eastAsia"/>
        <w:sz w:val="28"/>
        <w:szCs w:val="28"/>
        <w:lang w:eastAsia="zh-CN"/>
      </w:rPr>
    </w:pPr>
    <w:r w:rsidRPr="00546624">
      <w:rPr>
        <w:rFonts w:ascii="宋体" w:hAnsi="宋体" w:hint="eastAsia"/>
        <w:sz w:val="28"/>
        <w:szCs w:val="28"/>
        <w:lang w:eastAsia="zh-CN"/>
      </w:rPr>
      <w:t xml:space="preserve">  </w:t>
    </w:r>
    <w:r w:rsidRPr="00546624">
      <w:rPr>
        <w:rFonts w:ascii="宋体" w:hAnsi="宋体" w:hint="eastAsia"/>
        <w:sz w:val="28"/>
        <w:szCs w:val="28"/>
      </w:rPr>
      <w:t>—</w:t>
    </w:r>
    <w:r w:rsidRPr="00546624">
      <w:rPr>
        <w:rFonts w:ascii="宋体" w:hAnsi="宋体" w:hint="eastAsia"/>
        <w:sz w:val="28"/>
        <w:szCs w:val="28"/>
      </w:rPr>
      <w:t xml:space="preserve"> </w:t>
    </w:r>
    <w:r w:rsidRPr="00546624">
      <w:rPr>
        <w:rFonts w:ascii="宋体" w:hAnsi="宋体"/>
        <w:sz w:val="28"/>
        <w:szCs w:val="28"/>
      </w:rPr>
      <w:fldChar w:fldCharType="begin"/>
    </w:r>
    <w:r w:rsidRPr="00546624">
      <w:rPr>
        <w:rFonts w:ascii="宋体" w:hAnsi="宋体"/>
        <w:sz w:val="28"/>
        <w:szCs w:val="28"/>
      </w:rPr>
      <w:instrText>PAGE   \* MERGEFORMAT</w:instrText>
    </w:r>
    <w:r w:rsidRPr="00546624">
      <w:rPr>
        <w:rFonts w:ascii="宋体" w:hAnsi="宋体"/>
        <w:sz w:val="28"/>
        <w:szCs w:val="28"/>
      </w:rPr>
      <w:fldChar w:fldCharType="separate"/>
    </w:r>
    <w:r w:rsidR="00337CCA" w:rsidRPr="00337CCA">
      <w:rPr>
        <w:rFonts w:ascii="宋体" w:hAnsi="宋体"/>
        <w:noProof/>
        <w:sz w:val="28"/>
        <w:szCs w:val="28"/>
        <w:lang w:val="zh-CN"/>
      </w:rPr>
      <w:t>2</w:t>
    </w:r>
    <w:r w:rsidRPr="00546624">
      <w:rPr>
        <w:rFonts w:ascii="宋体" w:hAnsi="宋体"/>
        <w:sz w:val="28"/>
        <w:szCs w:val="28"/>
      </w:rPr>
      <w:fldChar w:fldCharType="end"/>
    </w:r>
    <w:r w:rsidRPr="00546624">
      <w:rPr>
        <w:rFonts w:ascii="宋体" w:hAnsi="宋体" w:hint="eastAsia"/>
        <w:sz w:val="28"/>
        <w:szCs w:val="28"/>
      </w:rPr>
      <w:t xml:space="preserve"> </w:t>
    </w:r>
    <w:r w:rsidRPr="00546624">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5B1" w:rsidRPr="00546624" w:rsidRDefault="000E45B1" w:rsidP="00546624">
    <w:pPr>
      <w:pStyle w:val="a4"/>
      <w:wordWrap w:val="0"/>
      <w:ind w:right="240"/>
      <w:jc w:val="right"/>
      <w:rPr>
        <w:rFonts w:ascii="宋体" w:hAnsi="宋体"/>
        <w:sz w:val="28"/>
        <w:szCs w:val="28"/>
      </w:rPr>
    </w:pPr>
    <w:r w:rsidRPr="00546624">
      <w:rPr>
        <w:rFonts w:ascii="宋体" w:hAnsi="宋体" w:hint="eastAsia"/>
        <w:sz w:val="28"/>
        <w:szCs w:val="28"/>
      </w:rPr>
      <w:t>—</w:t>
    </w:r>
    <w:r w:rsidRPr="00546624">
      <w:rPr>
        <w:rFonts w:ascii="宋体" w:hAnsi="宋体" w:hint="eastAsia"/>
        <w:sz w:val="28"/>
        <w:szCs w:val="28"/>
      </w:rPr>
      <w:t xml:space="preserve"> </w:t>
    </w:r>
    <w:r w:rsidRPr="00546624">
      <w:rPr>
        <w:rFonts w:ascii="宋体" w:hAnsi="宋体"/>
        <w:sz w:val="28"/>
        <w:szCs w:val="28"/>
      </w:rPr>
      <w:fldChar w:fldCharType="begin"/>
    </w:r>
    <w:r w:rsidRPr="00546624">
      <w:rPr>
        <w:rFonts w:ascii="宋体" w:hAnsi="宋体"/>
        <w:sz w:val="28"/>
        <w:szCs w:val="28"/>
      </w:rPr>
      <w:instrText>PAGE   \* MERGEFORMAT</w:instrText>
    </w:r>
    <w:r w:rsidRPr="00546624">
      <w:rPr>
        <w:rFonts w:ascii="宋体" w:hAnsi="宋体"/>
        <w:sz w:val="28"/>
        <w:szCs w:val="28"/>
      </w:rPr>
      <w:fldChar w:fldCharType="separate"/>
    </w:r>
    <w:r w:rsidR="00337CCA" w:rsidRPr="00337CCA">
      <w:rPr>
        <w:rFonts w:ascii="宋体" w:hAnsi="宋体"/>
        <w:noProof/>
        <w:sz w:val="28"/>
        <w:szCs w:val="28"/>
        <w:lang w:val="zh-CN"/>
      </w:rPr>
      <w:t>1</w:t>
    </w:r>
    <w:r w:rsidRPr="00546624">
      <w:rPr>
        <w:rFonts w:ascii="宋体" w:hAnsi="宋体"/>
        <w:sz w:val="28"/>
        <w:szCs w:val="28"/>
      </w:rPr>
      <w:fldChar w:fldCharType="end"/>
    </w:r>
    <w:r w:rsidRPr="00546624">
      <w:rPr>
        <w:rFonts w:ascii="宋体" w:hAnsi="宋体" w:hint="eastAsia"/>
        <w:sz w:val="28"/>
        <w:szCs w:val="28"/>
        <w:lang w:eastAsia="zh-CN"/>
      </w:rPr>
      <w:t xml:space="preserve"> </w:t>
    </w:r>
    <w:r w:rsidRPr="00546624">
      <w:rPr>
        <w:rFonts w:ascii="宋体" w:hAnsi="宋体"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359" w:rsidRDefault="009A035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8E2" w:rsidRDefault="00C718E2">
      <w:r>
        <w:separator/>
      </w:r>
    </w:p>
  </w:footnote>
  <w:footnote w:type="continuationSeparator" w:id="0">
    <w:p w:rsidR="00C718E2" w:rsidRDefault="00C71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5B1" w:rsidRDefault="000E45B1" w:rsidP="007B0855">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5B1" w:rsidRDefault="000E45B1" w:rsidP="00260DF5">
    <w:pPr>
      <w:pStyle w:val="a3"/>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5B1" w:rsidRDefault="000E45B1" w:rsidP="00FF5835">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cumentProtection w:edit="forms" w:enforcement="1" w:cryptProviderType="rsaFull" w:cryptAlgorithmClass="hash" w:cryptAlgorithmType="typeAny" w:cryptAlgorithmSid="4" w:cryptSpinCount="100000" w:hash="IlWDuwfCTiLLJ1Qbuhi5oq9ggDA=" w:salt="5Lv2cC37+PT2I7uYFR8JhA=="/>
  <w:defaultTabStop w:val="420"/>
  <w:evenAndOddHeaders/>
  <w:drawingGridHorizontalSpacing w:val="97"/>
  <w:drawingGridVerticalSpacing w:val="579"/>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ocEmbSDAdfInfo" w:val="76WDJyo5Yt6BpnMEPn+27Fzoo0rtMSaNDsKHUQbYWq8r/AlwVPMwni7EnhDqK0Zb9QA="/>
    <w:docVar w:name="DocEmbSo0EF74B18" w:val=" "/>
    <w:docVar w:name="DocGlobalSDABB" w:val="94j6Ln2IMjVg7hQgYhC4G8gVOkBBcQ0ljYnbj2KWbDUDkALwrnxAz7LGVdclKN2dVd4c/hSv3fzC3hz+FK/d/MLeHP4Ur938wt4c/hSv3fzC3hz+FK/d/MLeHP4Ur938wt4c/hSv3fzC3hz+FK/d/MLeHP4Ur938wt4c/hSv3fzC3hz+FK/d/MLeHP4Ur938wt4c/hSv3fzCAAAAAA=="/>
  </w:docVars>
  <w:rsids>
    <w:rsidRoot w:val="00023CD3"/>
    <w:rsid w:val="00001E27"/>
    <w:rsid w:val="00011ED8"/>
    <w:rsid w:val="000205ED"/>
    <w:rsid w:val="00023CD3"/>
    <w:rsid w:val="00034B09"/>
    <w:rsid w:val="000A4F30"/>
    <w:rsid w:val="000C417D"/>
    <w:rsid w:val="000E45B1"/>
    <w:rsid w:val="0015700C"/>
    <w:rsid w:val="00176ACB"/>
    <w:rsid w:val="001B65D6"/>
    <w:rsid w:val="001D7D8F"/>
    <w:rsid w:val="001E6B62"/>
    <w:rsid w:val="00260DF5"/>
    <w:rsid w:val="00263300"/>
    <w:rsid w:val="002B1768"/>
    <w:rsid w:val="002C3949"/>
    <w:rsid w:val="002D4785"/>
    <w:rsid w:val="00314914"/>
    <w:rsid w:val="00315E8C"/>
    <w:rsid w:val="0032696A"/>
    <w:rsid w:val="00337CCA"/>
    <w:rsid w:val="00396930"/>
    <w:rsid w:val="003B6B33"/>
    <w:rsid w:val="003F1A6B"/>
    <w:rsid w:val="00457DCA"/>
    <w:rsid w:val="00461059"/>
    <w:rsid w:val="004B3A8E"/>
    <w:rsid w:val="004C70A0"/>
    <w:rsid w:val="004E222A"/>
    <w:rsid w:val="00502401"/>
    <w:rsid w:val="00511DBC"/>
    <w:rsid w:val="00546624"/>
    <w:rsid w:val="006107BF"/>
    <w:rsid w:val="00615827"/>
    <w:rsid w:val="0061710E"/>
    <w:rsid w:val="00680D0A"/>
    <w:rsid w:val="006E7B16"/>
    <w:rsid w:val="00725182"/>
    <w:rsid w:val="007B0855"/>
    <w:rsid w:val="007B1BE4"/>
    <w:rsid w:val="007B66E3"/>
    <w:rsid w:val="00882246"/>
    <w:rsid w:val="009016ED"/>
    <w:rsid w:val="00904348"/>
    <w:rsid w:val="00904565"/>
    <w:rsid w:val="00936884"/>
    <w:rsid w:val="009A0359"/>
    <w:rsid w:val="009B4D61"/>
    <w:rsid w:val="009F0E26"/>
    <w:rsid w:val="00A10166"/>
    <w:rsid w:val="00A37CF8"/>
    <w:rsid w:val="00A729B1"/>
    <w:rsid w:val="00A80468"/>
    <w:rsid w:val="00B03533"/>
    <w:rsid w:val="00B105EF"/>
    <w:rsid w:val="00B41168"/>
    <w:rsid w:val="00B954F4"/>
    <w:rsid w:val="00BA7B8F"/>
    <w:rsid w:val="00BB6B91"/>
    <w:rsid w:val="00C718E2"/>
    <w:rsid w:val="00CE63CC"/>
    <w:rsid w:val="00D0659B"/>
    <w:rsid w:val="00D22EA2"/>
    <w:rsid w:val="00D42D83"/>
    <w:rsid w:val="00DF7207"/>
    <w:rsid w:val="00E13B10"/>
    <w:rsid w:val="00E1705F"/>
    <w:rsid w:val="00EB2156"/>
    <w:rsid w:val="00EC423E"/>
    <w:rsid w:val="00F468F2"/>
    <w:rsid w:val="00FD00BB"/>
    <w:rsid w:val="00FF58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2401"/>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011ED8"/>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011ED8"/>
    <w:pPr>
      <w:tabs>
        <w:tab w:val="center" w:pos="4153"/>
        <w:tab w:val="right" w:pos="8306"/>
      </w:tabs>
      <w:snapToGrid w:val="0"/>
      <w:jc w:val="left"/>
    </w:pPr>
    <w:rPr>
      <w:rFonts w:ascii="Times New Roman" w:eastAsia="仿宋_GB2312" w:hAnsi="Times New Roman"/>
      <w:sz w:val="18"/>
      <w:szCs w:val="18"/>
      <w:lang/>
    </w:rPr>
  </w:style>
  <w:style w:type="paragraph" w:customStyle="1" w:styleId="Normal">
    <w:name w:val="Normal"/>
    <w:rsid w:val="00034B09"/>
    <w:pPr>
      <w:jc w:val="both"/>
    </w:pPr>
    <w:rPr>
      <w:kern w:val="2"/>
      <w:sz w:val="21"/>
      <w:szCs w:val="21"/>
    </w:rPr>
  </w:style>
  <w:style w:type="character" w:customStyle="1" w:styleId="Char">
    <w:name w:val="页脚 Char"/>
    <w:link w:val="a4"/>
    <w:uiPriority w:val="99"/>
    <w:rsid w:val="002C3949"/>
    <w:rPr>
      <w:rFonts w:eastAsia="仿宋_GB2312"/>
      <w:kern w:val="2"/>
      <w:sz w:val="18"/>
      <w:szCs w:val="18"/>
    </w:rPr>
  </w:style>
  <w:style w:type="table" w:styleId="a5">
    <w:name w:val="Table Grid"/>
    <w:basedOn w:val="a1"/>
    <w:rsid w:val="005466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Strong"/>
    <w:qFormat/>
    <w:rsid w:val="00502401"/>
    <w:rPr>
      <w:b/>
    </w:rPr>
  </w:style>
  <w:style w:type="paragraph" w:styleId="a7">
    <w:name w:val="Normal (Web)"/>
    <w:basedOn w:val="a"/>
    <w:rsid w:val="00502401"/>
    <w:pPr>
      <w:spacing w:before="100" w:beforeAutospacing="1" w:after="100" w:afterAutospacing="1"/>
      <w:jc w:val="left"/>
    </w:pPr>
    <w:rPr>
      <w:kern w:val="0"/>
      <w:sz w:val="24"/>
    </w:rPr>
  </w:style>
  <w:style w:type="paragraph" w:styleId="a8">
    <w:name w:val="Balloon Text"/>
    <w:basedOn w:val="a"/>
    <w:semiHidden/>
    <w:rsid w:val="00A729B1"/>
    <w:rPr>
      <w:sz w:val="18"/>
      <w:szCs w:val="18"/>
    </w:rPr>
  </w:style>
</w:styles>
</file>

<file path=word/webSettings.xml><?xml version="1.0" encoding="utf-8"?>
<w:webSettings xmlns:r="http://schemas.openxmlformats.org/officeDocument/2006/relationships" xmlns:w="http://schemas.openxmlformats.org/wordprocessingml/2006/main">
  <w:divs>
    <w:div w:id="236520840">
      <w:bodyDiv w:val="1"/>
      <w:marLeft w:val="0"/>
      <w:marRight w:val="0"/>
      <w:marTop w:val="0"/>
      <w:marBottom w:val="0"/>
      <w:divBdr>
        <w:top w:val="none" w:sz="0" w:space="0" w:color="auto"/>
        <w:left w:val="none" w:sz="0" w:space="0" w:color="auto"/>
        <w:bottom w:val="none" w:sz="0" w:space="0" w:color="auto"/>
        <w:right w:val="none" w:sz="0" w:space="0" w:color="auto"/>
      </w:divBdr>
    </w:div>
    <w:div w:id="29471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ystem\UILayer\DocumentWeb\ActiveX\WordTemplate\oadocument.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009118F-0E86-494D-B7FF-027F342B45CE}"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oadocument.dot</Template>
  <TotalTime>3</TotalTime>
  <Pages>10</Pages>
  <Words>733</Words>
  <Characters>4180</Characters>
  <Application>Microsoft Office Word</Application>
  <DocSecurity>0</DocSecurity>
  <Lines>34</Lines>
  <Paragraphs>9</Paragraphs>
  <ScaleCrop>false</ScaleCrop>
  <Company>iFlytek</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yizheng</dc:creator>
  <cp:lastModifiedBy>Administrator</cp:lastModifiedBy>
  <cp:revision>2</cp:revision>
  <cp:lastPrinted>1601-01-01T00:00:00Z</cp:lastPrinted>
  <dcterms:created xsi:type="dcterms:W3CDTF">2018-04-03T06:57:00Z</dcterms:created>
  <dcterms:modified xsi:type="dcterms:W3CDTF">2018-04-03T06:57:00Z</dcterms:modified>
</cp:coreProperties>
</file>