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ind w:firstLine="1452" w:firstLineChars="605"/>
        <w:jc w:val="left"/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亳州学院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与安徽广播电视大学签署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继续教育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合作协议</w:t>
      </w:r>
    </w:p>
    <w:p>
      <w:pPr>
        <w:widowControl/>
        <w:shd w:val="clear" w:color="auto" w:fill="FFFFFF"/>
        <w:spacing w:line="405" w:lineRule="atLeast"/>
        <w:ind w:firstLine="495"/>
        <w:jc w:val="left"/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</w:pPr>
    </w:p>
    <w:p>
      <w:pPr>
        <w:widowControl/>
        <w:shd w:val="clear" w:color="auto" w:fill="FFFFFF"/>
        <w:spacing w:line="405" w:lineRule="atLeast"/>
        <w:ind w:firstLine="495"/>
        <w:jc w:val="left"/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3月7日下午，亳州学院与安徽广播电视大学在勤政楼第三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会议室签署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继续教育合作协议。亳州学院党委副书记、副院长张立驰与安徽广播电视大学党委委员 、副校长杜爱玉签署协议。亳州学院党委委员、副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院长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时伟主持签约仪式。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drawing>
          <wp:inline distT="0" distB="0" distL="114300" distR="114300">
            <wp:extent cx="5280660" cy="3768090"/>
            <wp:effectExtent l="0" t="0" r="15240" b="3810"/>
            <wp:docPr id="1" name="图片 1" descr="IMG_3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2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05" w:lineRule="atLeast"/>
        <w:ind w:firstLine="480" w:firstLineChars="200"/>
        <w:jc w:val="left"/>
        <w:rPr>
          <w:rFonts w:hint="eastAsia" w:ascii="微软雅黑" w:hAnsi="微软雅黑" w:eastAsia="微软雅黑" w:cs="宋体"/>
          <w:color w:val="4D4D4D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签约仪式上，双方介绍了各自的办学情况，并对今后合作的具体细节进行了认真讨论。双方表示要按照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成人继续教育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相关文件精神和要求规范管理，不断加强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网络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课程资源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建设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合作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力度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，共同探索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拓展合作新领域。</w:t>
      </w:r>
    </w:p>
    <w:p>
      <w:pPr>
        <w:widowControl/>
        <w:shd w:val="clear" w:color="auto" w:fill="FFFFFF"/>
        <w:spacing w:line="405" w:lineRule="atLeast"/>
        <w:ind w:firstLine="495"/>
        <w:jc w:val="left"/>
        <w:rPr>
          <w:rFonts w:hint="eastAsia" w:ascii="微软雅黑" w:hAnsi="微软雅黑" w:eastAsia="微软雅黑" w:cs="宋体"/>
          <w:color w:val="4D4D4D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协议的签署，标志着双方进入深度合作领域，实现双赢发展。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按照协议要求，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两校将合作开展网络课程教学资源共建共享、共同实施高等学历继续教育远程化教学模式改革与信息化建设，推动信息技术与教育的融合</w:t>
      </w:r>
      <w:r>
        <w:rPr>
          <w:rFonts w:hint="eastAsia" w:ascii="微软雅黑" w:hAnsi="微软雅黑" w:eastAsia="微软雅黑" w:cs="宋体"/>
          <w:color w:val="4D4D4D"/>
          <w:kern w:val="0"/>
          <w:sz w:val="23"/>
          <w:szCs w:val="23"/>
        </w:rPr>
        <w:t>创新发展，更好地服务学习者，</w:t>
      </w:r>
      <w:r>
        <w:rPr>
          <w:rFonts w:hint="eastAsia" w:ascii="微软雅黑" w:hAnsi="微软雅黑" w:eastAsia="微软雅黑" w:cs="宋体"/>
          <w:color w:val="4D4D4D"/>
          <w:kern w:val="0"/>
          <w:sz w:val="23"/>
          <w:szCs w:val="23"/>
          <w:lang w:eastAsia="zh-CN"/>
        </w:rPr>
        <w:t>切实体现继续教育服务</w:t>
      </w:r>
      <w:r>
        <w:rPr>
          <w:rFonts w:hint="eastAsia" w:ascii="微软雅黑" w:hAnsi="微软雅黑" w:eastAsia="微软雅黑" w:cs="宋体"/>
          <w:color w:val="4D4D4D"/>
          <w:kern w:val="0"/>
          <w:sz w:val="23"/>
          <w:szCs w:val="23"/>
        </w:rPr>
        <w:t>终身教育</w:t>
      </w:r>
      <w:r>
        <w:rPr>
          <w:rFonts w:hint="eastAsia" w:ascii="微软雅黑" w:hAnsi="微软雅黑" w:eastAsia="微软雅黑" w:cs="宋体"/>
          <w:color w:val="4D4D4D"/>
          <w:kern w:val="0"/>
          <w:sz w:val="23"/>
          <w:szCs w:val="23"/>
          <w:lang w:eastAsia="zh-CN"/>
        </w:rPr>
        <w:t>的职能，为</w:t>
      </w:r>
      <w:r>
        <w:rPr>
          <w:rFonts w:hint="eastAsia" w:ascii="微软雅黑" w:hAnsi="微软雅黑" w:eastAsia="微软雅黑" w:cs="宋体"/>
          <w:color w:val="4D4D4D"/>
          <w:kern w:val="0"/>
          <w:sz w:val="23"/>
          <w:szCs w:val="23"/>
        </w:rPr>
        <w:t>构建学习型社会建设提供支撑。</w:t>
      </w:r>
      <w:r>
        <w:rPr>
          <w:rFonts w:hint="eastAsia" w:ascii="微软雅黑" w:hAnsi="微软雅黑" w:eastAsia="微软雅黑" w:cs="宋体"/>
          <w:color w:val="4D4D4D"/>
          <w:kern w:val="0"/>
          <w:sz w:val="23"/>
          <w:szCs w:val="23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4D4D4D"/>
          <w:kern w:val="0"/>
          <w:sz w:val="23"/>
          <w:szCs w:val="23"/>
        </w:rPr>
        <w:t>此次深度合作也将助推我院</w:t>
      </w:r>
      <w:r>
        <w:rPr>
          <w:rFonts w:hint="eastAsia" w:ascii="微软雅黑" w:hAnsi="微软雅黑" w:eastAsia="微软雅黑" w:cs="宋体"/>
          <w:color w:val="4D4D4D"/>
          <w:kern w:val="0"/>
          <w:sz w:val="23"/>
          <w:szCs w:val="23"/>
          <w:lang w:eastAsia="zh-CN"/>
        </w:rPr>
        <w:t>非</w:t>
      </w:r>
      <w:r>
        <w:rPr>
          <w:rFonts w:hint="eastAsia" w:ascii="微软雅黑" w:hAnsi="微软雅黑" w:eastAsia="微软雅黑" w:cs="宋体"/>
          <w:color w:val="4D4D4D"/>
          <w:kern w:val="0"/>
          <w:sz w:val="23"/>
          <w:szCs w:val="23"/>
        </w:rPr>
        <w:t>学历培训进入快速发展的新阶段。</w:t>
      </w:r>
      <w:bookmarkStart w:id="0" w:name="_GoBack"/>
      <w:bookmarkEnd w:id="0"/>
    </w:p>
    <w:p>
      <w:pPr>
        <w:ind w:left="1200" w:hanging="1200" w:hangingChars="400"/>
        <w:jc w:val="left"/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5212080" cy="3474720"/>
            <wp:effectExtent l="0" t="0" r="7620" b="11430"/>
            <wp:docPr id="2" name="图片 2" descr="IMG_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32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05" w:lineRule="atLeast"/>
        <w:ind w:firstLine="495"/>
        <w:jc w:val="left"/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出席此次签约仪式的来宾有安徽继续教育园区管理中心副主任孙海，安徽继续教育园区综合事务与发展部主任钱丰收，安徽继续教育园区管理中心教学服务部主任万赛罗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；亳州学院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继续教育中心主任赵锋、网络信息中心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  <w:lang w:eastAsia="zh-CN"/>
        </w:rPr>
        <w:t>主任</w:t>
      </w:r>
      <w:r>
        <w:rPr>
          <w:rFonts w:hint="eastAsia" w:ascii="微软雅黑" w:hAnsi="微软雅黑" w:eastAsia="微软雅黑" w:cs="宋体"/>
          <w:color w:val="4D4D4D"/>
          <w:kern w:val="0"/>
          <w:sz w:val="24"/>
          <w:szCs w:val="24"/>
        </w:rPr>
        <w:t>孟莉、继续教育中心焦碳老师参加了此次签约仪式。</w:t>
      </w:r>
    </w:p>
    <w:p>
      <w:pPr>
        <w:ind w:left="1200" w:hanging="1200" w:hangingChars="400"/>
        <w:jc w:val="left"/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left="1200" w:hanging="1200" w:hangingChars="400"/>
        <w:jc w:val="left"/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ind w:left="1200" w:hanging="1200" w:hangingChars="400"/>
        <w:jc w:val="left"/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文章作者：焦碳；审核：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  <w:t>赵锋；图片提供：李飞</w:t>
      </w:r>
    </w:p>
    <w:p>
      <w:pPr>
        <w:ind w:left="1200" w:hanging="1200" w:hangingChars="400"/>
        <w:jc w:val="left"/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4"/>
    <w:rsid w:val="005B31A4"/>
    <w:rsid w:val="00782D5B"/>
    <w:rsid w:val="00793DF8"/>
    <w:rsid w:val="00A04D74"/>
    <w:rsid w:val="00BB107F"/>
    <w:rsid w:val="0D370FC1"/>
    <w:rsid w:val="16D54D8B"/>
    <w:rsid w:val="173932E6"/>
    <w:rsid w:val="17C961DA"/>
    <w:rsid w:val="24D24B4F"/>
    <w:rsid w:val="285266B8"/>
    <w:rsid w:val="4FFF2737"/>
    <w:rsid w:val="533C1D7D"/>
    <w:rsid w:val="5819225D"/>
    <w:rsid w:val="5A4F3380"/>
    <w:rsid w:val="5B0E44C3"/>
    <w:rsid w:val="69DB554E"/>
    <w:rsid w:val="79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77</Words>
  <Characters>445</Characters>
  <Lines>3</Lines>
  <Paragraphs>1</Paragraphs>
  <TotalTime>2</TotalTime>
  <ScaleCrop>false</ScaleCrop>
  <LinksUpToDate>false</LinksUpToDate>
  <CharactersWithSpaces>521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2019-03-08T00:57:00Z</dcterms:created>
  <dc:creator>User</dc:creator>
  <cp:lastModifiedBy>Administrator</cp:lastModifiedBy>
  <dcterms:modified xsi:type="dcterms:W3CDTF">2019-03-08T03:48:28Z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