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17" w:rsidRDefault="003B065D">
      <w:pPr>
        <w:spacing w:line="5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FB0417" w:rsidRDefault="00FB0417">
      <w:pPr>
        <w:spacing w:line="580" w:lineRule="exact"/>
        <w:rPr>
          <w:rFonts w:ascii="黑体" w:eastAsia="黑体" w:hAnsi="黑体" w:cs="黑体"/>
          <w:bCs/>
          <w:sz w:val="32"/>
          <w:szCs w:val="32"/>
        </w:rPr>
      </w:pPr>
    </w:p>
    <w:p w:rsidR="00FB0417" w:rsidRDefault="003B065D"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部分</w:t>
      </w:r>
      <w:r>
        <w:rPr>
          <w:rFonts w:eastAsia="方正小标宋_GBK"/>
          <w:sz w:val="44"/>
          <w:szCs w:val="44"/>
        </w:rPr>
        <w:t>项目推荐单位名单</w:t>
      </w:r>
    </w:p>
    <w:p w:rsidR="00FB0417" w:rsidRDefault="00FB0417">
      <w:pPr>
        <w:spacing w:line="580" w:lineRule="exact"/>
        <w:rPr>
          <w:rFonts w:eastAsia="仿宋"/>
          <w:sz w:val="32"/>
          <w:szCs w:val="32"/>
        </w:rPr>
      </w:pPr>
    </w:p>
    <w:p w:rsidR="00FB0417" w:rsidRDefault="003B065D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有关省属以上科研机构</w:t>
      </w:r>
    </w:p>
    <w:p w:rsidR="00FB0417" w:rsidRDefault="003B065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北京航空航天大学合肥创新研究院、淮南新能源研究中心、安徽省水利科学研究院、中国科学技术大学先进技术研究院、皖江新兴产业技术发展中心、安徽省文物考古研究所、安徽省地质实验研究所、安徽省地质科学研究所、安徽省粮油科学研究所、清华大学合肥公共安全研究院、安徽省地勘局第一水文工程地质勘察院、中国科学院大气物理研究所淮南研究院、安徽省产品质量监督检验研究院、安徽省特种设备检测院、安徽省勘查技术院、安徽省环境科学研究院、安徽省计量科学研究院、安徽省煤田地质局勘查研究院、安徽省生物医学研究所安庆研究中心、安徽省农村综合信息中心、安徽省医学科学研究院、中科院合肥技术创新工程院、安徽省煤炭科学研究院、安徽省地勘局第二水文工程地质勘察院、合肥工业大学智能制造技术研究院、安徽省食品药品检验研究院、安徽省工业和信息化研究院、安徽省气象科学研究所、安徽省科学技术情报研究所、安徽省科学技术研究院、安徽省质量和标准化研究院、安徽省林业科学研究院、华东冶金地质</w:t>
      </w:r>
      <w:proofErr w:type="gramStart"/>
      <w:r>
        <w:rPr>
          <w:rFonts w:eastAsia="仿宋_GB2312" w:hint="eastAsia"/>
          <w:sz w:val="32"/>
          <w:szCs w:val="32"/>
        </w:rPr>
        <w:t>勘查局</w:t>
      </w:r>
      <w:proofErr w:type="gramEnd"/>
      <w:r>
        <w:rPr>
          <w:rFonts w:eastAsia="仿宋_GB2312" w:hint="eastAsia"/>
          <w:sz w:val="32"/>
          <w:szCs w:val="32"/>
        </w:rPr>
        <w:t>超硬材料研究所、安徽省安全生产科学研究院、安徽省广播电视科研所、安徽省化工地质勘查总院、安徽省审计科学研</w:t>
      </w:r>
      <w:r>
        <w:rPr>
          <w:rFonts w:eastAsia="仿宋_GB2312" w:hint="eastAsia"/>
          <w:sz w:val="32"/>
          <w:szCs w:val="32"/>
        </w:rPr>
        <w:lastRenderedPageBreak/>
        <w:t>究所、合肥工业大学（铜陵）工程技术研究院、安徽省地震工程研究院、安徽省长江计量所</w:t>
      </w:r>
    </w:p>
    <w:p w:rsidR="00FB0417" w:rsidRDefault="003B065D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二、有关</w:t>
      </w:r>
      <w:r>
        <w:rPr>
          <w:rFonts w:eastAsia="黑体"/>
          <w:sz w:val="32"/>
          <w:szCs w:val="32"/>
        </w:rPr>
        <w:t>国家</w:t>
      </w:r>
      <w:r>
        <w:rPr>
          <w:rFonts w:eastAsia="黑体" w:hint="eastAsia"/>
          <w:sz w:val="32"/>
          <w:szCs w:val="32"/>
        </w:rPr>
        <w:t>科技创新平台</w:t>
      </w:r>
    </w:p>
    <w:p w:rsidR="00FB0417" w:rsidRDefault="003B065D">
      <w:pPr>
        <w:spacing w:line="580" w:lineRule="exact"/>
        <w:ind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火灾科学国家重点实验室、脉冲功率激光技术国家重点实验室、压缩机技术国家重点实验室、核探测与核电子学国家重点实验室、省部共建茶树生物学与资源利用国家重点实验室、浮法玻璃新技术国家重点实验室、深部煤炭开采与环境保护国家重点实验室、金属矿山与</w:t>
      </w:r>
      <w:proofErr w:type="gramStart"/>
      <w:r>
        <w:rPr>
          <w:rFonts w:eastAsia="仿宋_GB2312"/>
          <w:sz w:val="32"/>
          <w:szCs w:val="32"/>
        </w:rPr>
        <w:t>健康国家</w:t>
      </w:r>
      <w:proofErr w:type="gramEnd"/>
      <w:r>
        <w:rPr>
          <w:rFonts w:eastAsia="仿宋_GB2312"/>
          <w:sz w:val="32"/>
          <w:szCs w:val="32"/>
        </w:rPr>
        <w:t>重点实验室、稀土永磁材料国家重点实验室、认知智能国家重点实验室、深部</w:t>
      </w:r>
      <w:proofErr w:type="gramStart"/>
      <w:r>
        <w:rPr>
          <w:rFonts w:eastAsia="仿宋_GB2312"/>
          <w:sz w:val="32"/>
          <w:szCs w:val="32"/>
        </w:rPr>
        <w:t>煤矿采动响应</w:t>
      </w:r>
      <w:proofErr w:type="gramEnd"/>
      <w:r>
        <w:rPr>
          <w:rFonts w:eastAsia="仿宋_GB2312"/>
          <w:sz w:val="32"/>
          <w:szCs w:val="32"/>
        </w:rPr>
        <w:t>与灾害防控国家重点实验室，国家压力容器与管道安全工程技术研究中心、国家车辆驾驶安全工程技术研究中心、国家环境光学监测仪器工程技术研究中心、国家电动客车整车系统集成工程技术研究中心、国家农产品智能分选装备工程技术研究中心、国家煤矿水害防治工程技术研究中心、国家金属矿山固体废物处理与处置工程技术研究中心、国家节能环保汽车工程技术研究中心、国家特种显示工程技术研究中心</w:t>
      </w:r>
    </w:p>
    <w:p w:rsidR="00FB0417" w:rsidRDefault="003B065D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三、评价优秀的省级国际科技合作基地</w:t>
      </w:r>
    </w:p>
    <w:p w:rsidR="00FB0417" w:rsidRDefault="003B065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先进能源与环境材料国际科技合作基地、安徽省全柴柴油动力示范型国际科技合作基地、安徽省煤矿瓦斯治理与利用示范型国际科技合作基地、安徽省先进纳米能</w:t>
      </w:r>
      <w:proofErr w:type="gramStart"/>
      <w:r>
        <w:rPr>
          <w:rFonts w:eastAsia="仿宋_GB2312" w:hint="eastAsia"/>
          <w:sz w:val="32"/>
          <w:szCs w:val="32"/>
        </w:rPr>
        <w:t>源材料</w:t>
      </w:r>
      <w:proofErr w:type="gramEnd"/>
      <w:r>
        <w:rPr>
          <w:rFonts w:eastAsia="仿宋_GB2312" w:hint="eastAsia"/>
          <w:sz w:val="32"/>
          <w:szCs w:val="32"/>
        </w:rPr>
        <w:t>示范型国际科技合作基地、安徽省心血管疾病与肿瘤诊疗技术国际联合研究中心、</w:t>
      </w:r>
      <w:r>
        <w:rPr>
          <w:rFonts w:eastAsia="仿宋_GB2312" w:hint="eastAsia"/>
          <w:sz w:val="32"/>
          <w:szCs w:val="32"/>
        </w:rPr>
        <w:lastRenderedPageBreak/>
        <w:t>安徽省智能交通国际联合研究中心、安徽省水稻分子育种国际联合研究中心、安徽省国际技术转移中心、安徽省通用飞机示范型国际科技合作基地</w:t>
      </w:r>
    </w:p>
    <w:p w:rsidR="00FB0417" w:rsidRDefault="003B065D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>
        <w:rPr>
          <w:rFonts w:eastAsia="黑体"/>
          <w:sz w:val="32"/>
          <w:szCs w:val="32"/>
        </w:rPr>
        <w:t>大别山等贫困革命老区、皖北地区及贫困县</w:t>
      </w:r>
    </w:p>
    <w:p w:rsidR="00FB0417" w:rsidRDefault="003B065D" w:rsidP="00F44D22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淮北、亳州、宿州、蚌埠、阜阳、淮南六市各县区，舒城县、裕安区、潜山市、岳西县、宿松县、定远县、金安区、叶集区、明光市、凤阳县</w:t>
      </w:r>
      <w:r>
        <w:rPr>
          <w:rFonts w:eastAsia="仿宋_GB2312" w:hint="eastAsia"/>
          <w:sz w:val="32"/>
          <w:szCs w:val="32"/>
        </w:rPr>
        <w:t>，（以下为深度贫困县）</w:t>
      </w:r>
      <w:r>
        <w:rPr>
          <w:rFonts w:eastAsia="仿宋_GB2312"/>
          <w:sz w:val="32"/>
          <w:szCs w:val="32"/>
        </w:rPr>
        <w:t>霍邱县、金寨县、太湖县、望江县、</w:t>
      </w:r>
      <w:r>
        <w:rPr>
          <w:rFonts w:eastAsia="仿宋_GB2312" w:hint="eastAsia"/>
          <w:sz w:val="32"/>
          <w:szCs w:val="32"/>
        </w:rPr>
        <w:t>临泉县、阜南县、利辛县、萧县、</w:t>
      </w:r>
      <w:r>
        <w:rPr>
          <w:rFonts w:eastAsia="仿宋_GB2312"/>
          <w:sz w:val="32"/>
          <w:szCs w:val="32"/>
        </w:rPr>
        <w:t>石台县</w:t>
      </w:r>
    </w:p>
    <w:p w:rsidR="00FB0417" w:rsidRDefault="00FB0417"/>
    <w:sectPr w:rsidR="00FB0417" w:rsidSect="00F44D22">
      <w:footerReference w:type="even" r:id="rId8"/>
      <w:footerReference w:type="default" r:id="rId9"/>
      <w:pgSz w:w="11906" w:h="16838"/>
      <w:pgMar w:top="2098" w:right="1474" w:bottom="1588" w:left="1474" w:header="1418" w:footer="1701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E8" w:rsidRDefault="00AD40E8">
      <w:r>
        <w:separator/>
      </w:r>
    </w:p>
  </w:endnote>
  <w:endnote w:type="continuationSeparator" w:id="0">
    <w:p w:rsidR="00AD40E8" w:rsidRDefault="00AD4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17" w:rsidRDefault="003B065D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- </w:t>
    </w:r>
    <w:r w:rsidR="00BC27CF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 w:rsidR="00BC27CF"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2</w:t>
    </w:r>
    <w:r w:rsidR="00BC27CF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-</w:t>
    </w:r>
  </w:p>
  <w:p w:rsidR="00FB0417" w:rsidRDefault="00FB0417">
    <w:pPr>
      <w:pStyle w:val="a4"/>
      <w:ind w:leftChars="100" w:left="210"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17" w:rsidRDefault="00BC27CF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B065D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44D22">
      <w:rPr>
        <w:rStyle w:val="a5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FB0417" w:rsidRDefault="00FB0417">
    <w:pPr>
      <w:pStyle w:val="a4"/>
      <w:ind w:right="567" w:firstLine="36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E8" w:rsidRDefault="00AD40E8">
      <w:r>
        <w:separator/>
      </w:r>
    </w:p>
  </w:footnote>
  <w:footnote w:type="continuationSeparator" w:id="0">
    <w:p w:rsidR="00AD40E8" w:rsidRDefault="00AD4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518E20"/>
    <w:multiLevelType w:val="singleLevel"/>
    <w:tmpl w:val="E5518E20"/>
    <w:lvl w:ilvl="0">
      <w:start w:val="2"/>
      <w:numFmt w:val="decimal"/>
      <w:suff w:val="space"/>
      <w:lvlText w:val="%1."/>
      <w:lvlJc w:val="left"/>
      <w:pPr>
        <w:ind w:left="1587" w:firstLine="0"/>
      </w:pPr>
    </w:lvl>
  </w:abstractNum>
  <w:abstractNum w:abstractNumId="1">
    <w:nsid w:val="7797E9FF"/>
    <w:multiLevelType w:val="singleLevel"/>
    <w:tmpl w:val="7797E9FF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B4209F"/>
    <w:rsid w:val="001E3F57"/>
    <w:rsid w:val="00394C41"/>
    <w:rsid w:val="003B065D"/>
    <w:rsid w:val="00981D2D"/>
    <w:rsid w:val="00AD40E8"/>
    <w:rsid w:val="00BC27CF"/>
    <w:rsid w:val="00F44D22"/>
    <w:rsid w:val="00FB0417"/>
    <w:rsid w:val="27A01EBF"/>
    <w:rsid w:val="2BB4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7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C27CF"/>
    <w:pPr>
      <w:jc w:val="center"/>
    </w:pPr>
    <w:rPr>
      <w:rFonts w:ascii="宋体" w:hAnsi="宋体"/>
      <w:b/>
      <w:sz w:val="44"/>
      <w:szCs w:val="44"/>
    </w:rPr>
  </w:style>
  <w:style w:type="paragraph" w:styleId="a4">
    <w:name w:val="footer"/>
    <w:basedOn w:val="a"/>
    <w:uiPriority w:val="99"/>
    <w:rsid w:val="00BC2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BC27CF"/>
  </w:style>
  <w:style w:type="paragraph" w:styleId="a6">
    <w:name w:val="header"/>
    <w:basedOn w:val="a"/>
    <w:link w:val="Char"/>
    <w:rsid w:val="001E3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E3F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宋体" w:hAnsi="宋体"/>
      <w:b/>
      <w:sz w:val="44"/>
      <w:szCs w:val="44"/>
    </w:rPr>
  </w:style>
  <w:style w:type="paragraph" w:styleId="a4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1E3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E3F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ygc</cp:lastModifiedBy>
  <cp:revision>2</cp:revision>
  <dcterms:created xsi:type="dcterms:W3CDTF">2019-11-28T07:04:00Z</dcterms:created>
  <dcterms:modified xsi:type="dcterms:W3CDTF">2019-11-28T07:04:00Z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