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C6" w:rsidRPr="00760E96" w:rsidRDefault="00B33AC6" w:rsidP="00B33AC6">
      <w:pPr>
        <w:jc w:val="center"/>
        <w:rPr>
          <w:rFonts w:ascii="宋体" w:hAnsi="宋体"/>
          <w:b/>
          <w:color w:val="333333"/>
          <w:sz w:val="32"/>
          <w:szCs w:val="32"/>
        </w:rPr>
      </w:pPr>
      <w:r w:rsidRPr="00760E96">
        <w:rPr>
          <w:rFonts w:ascii="宋体" w:hAnsi="宋体" w:hint="eastAsia"/>
          <w:b/>
          <w:sz w:val="32"/>
          <w:szCs w:val="32"/>
        </w:rPr>
        <w:t xml:space="preserve"> “双能型”教师指导学生获奖</w:t>
      </w:r>
      <w:r w:rsidRPr="00760E96">
        <w:rPr>
          <w:rFonts w:ascii="宋体" w:hAnsi="宋体" w:hint="eastAsia"/>
          <w:b/>
          <w:color w:val="333333"/>
          <w:sz w:val="32"/>
          <w:szCs w:val="32"/>
        </w:rPr>
        <w:t>A、B类项目列表</w:t>
      </w:r>
    </w:p>
    <w:p w:rsidR="00B33AC6" w:rsidRPr="00760E96" w:rsidRDefault="00B33AC6" w:rsidP="00B33AC6">
      <w:pPr>
        <w:jc w:val="center"/>
        <w:rPr>
          <w:rFonts w:ascii="宋体" w:hAnsi="宋体"/>
          <w:b/>
          <w:color w:val="333333"/>
          <w:sz w:val="24"/>
        </w:rPr>
      </w:pPr>
    </w:p>
    <w:p w:rsidR="00B33AC6" w:rsidRPr="00760E96" w:rsidRDefault="00B33AC6" w:rsidP="00B33AC6">
      <w:pPr>
        <w:widowControl/>
        <w:rPr>
          <w:rFonts w:ascii="宋体" w:hAnsi="宋体" w:cs="宋体"/>
          <w:color w:val="333333"/>
          <w:kern w:val="0"/>
          <w:sz w:val="24"/>
        </w:rPr>
      </w:pPr>
      <w:r w:rsidRPr="00760E96">
        <w:rPr>
          <w:rFonts w:ascii="宋体" w:hAnsi="宋体" w:hint="eastAsia"/>
          <w:color w:val="333333"/>
          <w:sz w:val="24"/>
        </w:rPr>
        <w:t>A类赛事：教育部举办的国家级竞赛项目、全国职业院校技能大赛、省教育厅认定和批准的其他国家级或国际重大赛事。</w:t>
      </w:r>
    </w:p>
    <w:p w:rsidR="00B33AC6" w:rsidRPr="00760E96" w:rsidRDefault="00B33AC6" w:rsidP="00B33AC6">
      <w:pPr>
        <w:widowControl/>
        <w:jc w:val="center"/>
        <w:rPr>
          <w:rFonts w:ascii="宋体" w:hAnsi="宋体" w:cs="宋体"/>
          <w:color w:val="333333"/>
          <w:kern w:val="0"/>
          <w:sz w:val="24"/>
        </w:rPr>
      </w:pPr>
      <w:r w:rsidRPr="00760E96">
        <w:rPr>
          <w:rFonts w:ascii="宋体" w:hAnsi="宋体" w:cs="宋体" w:hint="eastAsia"/>
          <w:color w:val="333333"/>
          <w:kern w:val="0"/>
          <w:sz w:val="24"/>
        </w:rPr>
        <w:t>A类赛事列表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7"/>
        <w:gridCol w:w="3893"/>
        <w:gridCol w:w="4920"/>
      </w:tblGrid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b/>
                <w:bCs/>
                <w:color w:val="333333"/>
                <w:sz w:val="24"/>
                <w:szCs w:val="22"/>
              </w:rPr>
              <w:t>序号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b/>
                <w:bCs/>
                <w:color w:val="333333"/>
                <w:sz w:val="24"/>
                <w:szCs w:val="22"/>
              </w:rPr>
              <w:t>项目名称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b/>
                <w:bCs/>
                <w:color w:val="333333"/>
                <w:sz w:val="24"/>
                <w:szCs w:val="22"/>
              </w:rPr>
              <w:t>主办单位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1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“互联网+”大学生创新创业大赛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教育部等部委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2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全国大学生原创</w:t>
            </w:r>
            <w:proofErr w:type="gramStart"/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动漫大赛</w:t>
            </w:r>
            <w:proofErr w:type="gramEnd"/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3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全国大学生智能汽车竞赛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4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全国大学生电子设计竞赛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5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全国大学生工程训练综合技能竞赛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6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全国大学生广告艺术大赛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7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全国大学生机械创新设计大赛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8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全国大学生节能减排社会实践与科技竞赛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9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全国大学生结构设计竞赛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10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全国大学生数学建模竞赛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11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全国大学生物流设计大赛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12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全国高等医学院校临床基本技能竞赛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13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全国大学生化学实验竞赛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14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全国大学生交通科技大赛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15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“西门子杯”中国智能制造挑战赛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16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全国大学生物理实验竞赛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17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全国高校“创意 创新 创业”电子商务挑战赛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教育部、财政部“质量工程”支持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18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全国职业院校技能大赛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教育部等部委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19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“挑战杯”全国大学生系列科技学术竞赛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教育部等部委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20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>省教育厅认定的其他重大赛事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 w:rsidRPr="00760E96">
              <w:rPr>
                <w:rFonts w:ascii="宋体" w:hAnsi="宋体" w:cs="宋体" w:hint="eastAsia"/>
                <w:color w:val="333333"/>
                <w:sz w:val="24"/>
                <w:szCs w:val="22"/>
              </w:rPr>
              <w:t xml:space="preserve">　</w:t>
            </w:r>
          </w:p>
        </w:tc>
      </w:tr>
    </w:tbl>
    <w:p w:rsidR="00B33AC6" w:rsidRPr="00760E96" w:rsidRDefault="00B33AC6" w:rsidP="00B33AC6">
      <w:pPr>
        <w:jc w:val="center"/>
        <w:rPr>
          <w:rFonts w:ascii="宋体" w:hAnsi="宋体" w:cs="宋体"/>
          <w:color w:val="333333"/>
          <w:kern w:val="0"/>
          <w:sz w:val="24"/>
        </w:rPr>
      </w:pPr>
    </w:p>
    <w:p w:rsidR="00B33AC6" w:rsidRPr="00760E96" w:rsidRDefault="00B33AC6" w:rsidP="00B33AC6">
      <w:pPr>
        <w:jc w:val="left"/>
        <w:rPr>
          <w:rFonts w:ascii="宋体" w:hAnsi="宋体" w:cs="宋体"/>
          <w:color w:val="333333"/>
          <w:kern w:val="0"/>
          <w:sz w:val="24"/>
        </w:rPr>
      </w:pPr>
      <w:r w:rsidRPr="00760E96">
        <w:rPr>
          <w:rFonts w:ascii="宋体" w:hAnsi="宋体" w:cs="宋体" w:hint="eastAsia"/>
          <w:color w:val="333333"/>
          <w:kern w:val="0"/>
          <w:sz w:val="24"/>
        </w:rPr>
        <w:t>B类赛事：</w:t>
      </w:r>
      <w:r w:rsidRPr="00760E96">
        <w:rPr>
          <w:rFonts w:ascii="宋体" w:hAnsi="宋体" w:hint="eastAsia"/>
          <w:color w:val="333333"/>
          <w:sz w:val="24"/>
        </w:rPr>
        <w:t>教育部专业教学指导委员会、行业协会、学会等举办的全国性赛事、安徽省级政府部门（省科技厅、团省委、省财政厅、省人力资源和社会保障厅、省经济和信息化委员会等）举办的全省性或跨省区的学科和技能竞赛，以及省教育厅参与举办的其他重要省级赛事。</w:t>
      </w:r>
    </w:p>
    <w:p w:rsidR="00B33AC6" w:rsidRPr="00760E96" w:rsidRDefault="00B33AC6" w:rsidP="00B33AC6">
      <w:pPr>
        <w:jc w:val="center"/>
        <w:rPr>
          <w:rFonts w:ascii="宋体" w:hAnsi="宋体"/>
          <w:sz w:val="24"/>
        </w:rPr>
      </w:pPr>
      <w:r w:rsidRPr="00760E96">
        <w:rPr>
          <w:rFonts w:ascii="宋体" w:hAnsi="宋体" w:cs="宋体" w:hint="eastAsia"/>
          <w:color w:val="333333"/>
          <w:kern w:val="0"/>
          <w:sz w:val="24"/>
        </w:rPr>
        <w:t>B类赛事列表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7"/>
        <w:gridCol w:w="3935"/>
        <w:gridCol w:w="4878"/>
      </w:tblGrid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bCs/>
                <w:sz w:val="24"/>
                <w:szCs w:val="22"/>
              </w:rPr>
            </w:pPr>
            <w:r w:rsidRPr="00760E96">
              <w:rPr>
                <w:rFonts w:ascii="宋体" w:hAnsi="宋体" w:hint="eastAsia"/>
                <w:bCs/>
                <w:sz w:val="24"/>
                <w:szCs w:val="22"/>
              </w:rPr>
              <w:t>序号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bCs/>
                <w:sz w:val="24"/>
                <w:szCs w:val="22"/>
              </w:rPr>
            </w:pPr>
            <w:r w:rsidRPr="00760E96">
              <w:rPr>
                <w:rFonts w:ascii="宋体" w:hAnsi="宋体" w:hint="eastAsia"/>
                <w:bCs/>
                <w:sz w:val="24"/>
                <w:szCs w:val="22"/>
              </w:rPr>
              <w:t>项目名称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bCs/>
                <w:sz w:val="24"/>
                <w:szCs w:val="22"/>
              </w:rPr>
            </w:pPr>
            <w:r w:rsidRPr="00760E96">
              <w:rPr>
                <w:rFonts w:ascii="宋体" w:hAnsi="宋体" w:hint="eastAsia"/>
                <w:bCs/>
                <w:sz w:val="24"/>
                <w:szCs w:val="22"/>
              </w:rPr>
              <w:t>主办单位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1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A类赛事的省级赛事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教育部等多部委联合举办</w:t>
            </w:r>
          </w:p>
        </w:tc>
      </w:tr>
      <w:tr w:rsidR="00B33AC6" w:rsidRPr="00760E96" w:rsidTr="001F4412">
        <w:trPr>
          <w:trHeight w:val="72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2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全国高校GIS技能大赛（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含省赛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国家测绘地理信息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局职业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技能鉴定指导中心；中国测绘地理信息学会等/安徽省地理信息系统工作委员会、安徽省地理信息中心、安徽省科协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lastRenderedPageBreak/>
              <w:t>3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全国大学生数学竞赛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中国数学会普及工作委员会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4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“外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研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社杯”全国英语演讲大赛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教育部高等学校大学外语教学指导委员会、教育部高等学校英语专业教学指导委员会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5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“外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研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社杯”全国英语写作大赛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教育部高等学校大学外语教学指导委员会、教育部高等学校英语专业教学指导委员会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6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“外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研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社杯”全国英语阅读大赛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教育部高等学校大学外语教学指导委员会、教育部高等学校英语专业教学指导委员会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7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全国大学生化工设计竞赛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中国化工学会、中国化工教育协会、教育部高等学校化工类专业教学指导委员会、东华工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程科技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股份有限公司、三井化学株式会社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8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全国高等学校大学生测绘技能大赛（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含省赛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教育部高等学校测绘学科教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学指导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委员会、国家测绘地理信息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局职业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鉴定指导中心、中国测绘学会测绘教育委员会/安徽省教育厅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9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全国大学生医学影像技术实践技能大赛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中华医学影像技术分会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10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医学检验技能大赛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11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康复治疗技术大赛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12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助产技能大赛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13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proofErr w:type="spellStart"/>
            <w:r w:rsidRPr="00760E96">
              <w:rPr>
                <w:rFonts w:ascii="宋体" w:hAnsi="宋体" w:hint="eastAsia"/>
                <w:sz w:val="24"/>
                <w:szCs w:val="22"/>
              </w:rPr>
              <w:t>iCAN</w:t>
            </w:r>
            <w:proofErr w:type="spellEnd"/>
            <w:r w:rsidRPr="00760E96">
              <w:rPr>
                <w:rFonts w:ascii="宋体" w:hAnsi="宋体" w:hint="eastAsia"/>
                <w:sz w:val="24"/>
                <w:szCs w:val="22"/>
              </w:rPr>
              <w:t>国际大学生创新创业大赛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教育部计算机教学指导委员会、全球华人微纳米分子系统学会联合主办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14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中国大学生计算机设计大赛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教育部高校计算机科学与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技术教指委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、教育部高校计算机基础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课程教指委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、教育部高校文科计算机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基础教指委</w:t>
            </w:r>
            <w:proofErr w:type="gramEnd"/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15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安徽省大学生模拟法庭比赛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16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中国（安徽）大学生茶文化创新大赛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17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全省大学生诗文朗诵比赛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安徽省语言文字工作委员会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18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全国大学生信息安全竞赛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教育部高等学校信息安全专业教学指导委员会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19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安徽省机器人大赛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20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全国大学生物联网设计竞赛（TI杯）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教育部高等学校计算机类专业教学指导委员会</w:t>
            </w:r>
          </w:p>
        </w:tc>
      </w:tr>
      <w:tr w:rsidR="00B33AC6" w:rsidRPr="00760E96" w:rsidTr="001F4412">
        <w:trPr>
          <w:trHeight w:val="72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21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安徽省青年互联网创业大赛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共青团安徽省委员会、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安徽省网信办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、安徽省教育厅、安徽省科技厅、安徽省经济和信息化委员会、安徽省人力资源和社会保障厅、安徽省农业委员会、安徽省商务厅、安徽省学生联合会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22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安徽省高校大学生金融投资创新大赛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23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安徽省大学生财税技能大赛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24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中国大学生服务外包创新创业大赛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教育部、商务部、无锡市政府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25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安徽省大学生国际贸易综合技能大赛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26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全国大学生市场调查分析大赛（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含省赛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教育部高等学校统计学类专业教学指导委员会、中国商业统计学会/安徽省教育厅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lastRenderedPageBreak/>
              <w:t>27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全国大学生先进成图技术与产品信息建模创新大赛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教育部高等学校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工程图学课程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教学指导委员会、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中国图学学会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制图技术专业委员会、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中国图学学会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产品信息建模专业委员会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28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全国大学生水利创新设计大赛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教育部高等学校水利类专业教学指导委员会，中国水利教育协会高等教育分会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29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“创新创业杯”全国管理决策模拟大赛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全国管理决策模拟大赛组委会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30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安徽省大学生生物标本制作大赛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31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中华全国日语演讲大赛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中国教育国际交流协会、日本华人教授会议、日本经济新闻社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32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大学生创新创业ERP管理大赛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中国高等教育学会、教育部高等教育司、教育部高等学校工商管理类专业教学指导委员会、高等学校国家级实验教学示范中心联席会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33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“江淮杯”工业设计大赛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安徽省经济和信息化委员会、安徽省教育厅、安徽省科技厅等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34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大学生原创文学新星大赛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35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全国大学生职业生涯规划大赛（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含省赛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教育部等多部委联合举办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36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全国大学生汽车方程式大赛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中国汽车工程学会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37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大学生英语竞赛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高等学校大学外语教学指导委员会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38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安徽省“青春理想”大学生原创话剧大赛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39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安徽省大学生科普创意创新大赛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安徽省科学技术协会、安徽省教育厅、共青团安徽省委员会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40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全国大学生工业设计大赛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教育部高等学校工业设计专业教学指导委员会、广东省教育厅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41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全国高等医药院校大学生药学/中药学专业实验技能竞赛（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含省赛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教育部药学类教学指导委员会/安徽省教育厅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42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安徽省高等学校师范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生教学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技能竞赛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43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安徽省大学生未来律师辩论赛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44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安徽省大学生摄影作品大赛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45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安徽省大学生书法作品大赛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46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安徽省大学生化学竞赛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47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安徽省高校物联网应用创新大赛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48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安徽省大学生纺织服装创意设计大赛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49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安徽省大学生创新创业ERP管理大赛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50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全国周培源大学生力学竞赛（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含省赛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教育部高等学校力学教学指导委员会力学基础课程教学指导委员会、中国力学学会、周培源基金会/安徽省教育厅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51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安徽省大学生食品创新大赛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lastRenderedPageBreak/>
              <w:t>52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全国大学生统计建模大赛（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含省赛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中国统计教育学会/安徽省教育厅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53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安徽省大学生国际商务模拟谈判大赛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54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高校环保科技创意大赛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国际节能环保协会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55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城市与景观“U+L新思维”全国大学生概念设计竞赛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住房和城乡建设部全国高等学校风景园林学科专业指导委员会、《中国园林》杂志社、华中科技大学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56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全国大学生金相技能大赛（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含省赛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教育部高等学校材料类专业教学指导委员会/安徽省教育厅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57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安徽省大学生财会技能创新大赛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58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全国护理学本科临床技能大赛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全国高等医学教育学会护理教育分会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59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全国高等院校工程造价技能及创新竞赛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中国建设工程造价管理协会、住建部高等学校工程管理和工程造价学科专业指导委员会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60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华东地区高校结构设计邀请赛（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含省赛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住建部高等学校土木工程学科专业指导委员会、同济大学/安徽省教育厅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61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全国大学生过程装备实践与创新大赛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中国机械工程学会、教育部高等学校机械学科过程装备与控制工程专业教学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指导分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委员会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62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动漫大赛</w:t>
            </w:r>
            <w:proofErr w:type="gramEnd"/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安徽省文化厅、安徽省新闻和出版广播电视局、安徽省教育厅、安徽省科技厅、安徽省经济和信息化委员会、安徽省商务厅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63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安徽省大学生跨文化能力大赛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64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中国创新方法大赛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中国科协、科技部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65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“中国软件杯”大学生软件设计大赛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工业和信息化部、教育部和江苏省人民政府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66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</w:t>
            </w:r>
            <w:proofErr w:type="gramStart"/>
            <w:r w:rsidRPr="00760E96">
              <w:rPr>
                <w:rFonts w:ascii="宋体" w:hAnsi="宋体" w:hint="eastAsia"/>
                <w:sz w:val="24"/>
                <w:szCs w:val="22"/>
              </w:rPr>
              <w:t>微电影</w:t>
            </w:r>
            <w:proofErr w:type="gramEnd"/>
            <w:r w:rsidRPr="00760E96">
              <w:rPr>
                <w:rFonts w:ascii="宋体" w:hAnsi="宋体" w:hint="eastAsia"/>
                <w:sz w:val="24"/>
                <w:szCs w:val="22"/>
              </w:rPr>
              <w:t>比赛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67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安徽省大学生企业管理技能大赛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68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安徽省大学生计算机博弈大赛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69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安徽省大学生环境设计大赛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70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安徽省高校“模拟政府”大赛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71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安徽省大学生生命科学竞赛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72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安徽省大数据与人工智能应用竞赛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73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“新时代.新思想.新青年”大学生学习马克思主义</w:t>
            </w:r>
            <w:r w:rsidRPr="00760E96">
              <w:rPr>
                <w:rFonts w:ascii="宋体" w:hAnsi="宋体" w:hint="eastAsia"/>
                <w:bCs/>
                <w:sz w:val="24"/>
                <w:szCs w:val="22"/>
              </w:rPr>
              <w:t>理论</w:t>
            </w:r>
            <w:r w:rsidRPr="00760E96">
              <w:rPr>
                <w:rFonts w:ascii="宋体" w:hAnsi="宋体" w:hint="eastAsia"/>
                <w:sz w:val="24"/>
                <w:szCs w:val="22"/>
              </w:rPr>
              <w:t>知识竞赛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480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74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安徽省大学生建筑信息模型（BIM）造价及施工管理应用大赛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75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安徽省大学生物理学术竞赛</w:t>
            </w:r>
          </w:p>
        </w:tc>
        <w:tc>
          <w:tcPr>
            <w:tcW w:w="596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76</w:t>
            </w:r>
          </w:p>
        </w:tc>
        <w:tc>
          <w:tcPr>
            <w:tcW w:w="10640" w:type="dxa"/>
            <w:gridSpan w:val="2"/>
            <w:hideMark/>
          </w:tcPr>
          <w:p w:rsidR="00B33AC6" w:rsidRPr="00760E96" w:rsidRDefault="00B33AC6" w:rsidP="001F4412">
            <w:pPr>
              <w:jc w:val="left"/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安徽省教育厅单独或联合省直有关部门发文举办的其他重大赛事</w:t>
            </w:r>
          </w:p>
        </w:tc>
      </w:tr>
    </w:tbl>
    <w:p w:rsidR="00B33AC6" w:rsidRDefault="00B33AC6" w:rsidP="00B33AC6">
      <w:pPr>
        <w:rPr>
          <w:rFonts w:ascii="宋体" w:hAnsi="宋体"/>
          <w:sz w:val="24"/>
        </w:rPr>
      </w:pPr>
    </w:p>
    <w:p w:rsidR="00B33AC6" w:rsidRDefault="00B33AC6" w:rsidP="00B33AC6">
      <w:pPr>
        <w:rPr>
          <w:rFonts w:ascii="宋体" w:hAnsi="宋体" w:hint="eastAsia"/>
          <w:sz w:val="24"/>
        </w:rPr>
      </w:pPr>
    </w:p>
    <w:p w:rsidR="003C11BD" w:rsidRDefault="003C11BD" w:rsidP="00B33AC6">
      <w:pPr>
        <w:rPr>
          <w:rFonts w:ascii="宋体" w:hAnsi="宋体" w:hint="eastAsia"/>
          <w:sz w:val="24"/>
        </w:rPr>
      </w:pPr>
    </w:p>
    <w:p w:rsidR="003C11BD" w:rsidRDefault="003C11BD" w:rsidP="00B33AC6">
      <w:pPr>
        <w:rPr>
          <w:rFonts w:ascii="宋体" w:hAnsi="宋体" w:hint="eastAsia"/>
          <w:sz w:val="24"/>
        </w:rPr>
      </w:pPr>
    </w:p>
    <w:p w:rsidR="003C11BD" w:rsidRDefault="003C11BD" w:rsidP="00B33AC6">
      <w:pPr>
        <w:rPr>
          <w:rFonts w:ascii="宋体" w:hAnsi="宋体" w:hint="eastAsia"/>
          <w:sz w:val="24"/>
        </w:rPr>
      </w:pPr>
    </w:p>
    <w:p w:rsidR="003C11BD" w:rsidRPr="003C11BD" w:rsidRDefault="003C11BD" w:rsidP="00B33AC6">
      <w:pPr>
        <w:rPr>
          <w:rFonts w:ascii="宋体" w:hAnsi="宋体"/>
          <w:sz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"/>
        <w:gridCol w:w="4680"/>
        <w:gridCol w:w="4100"/>
      </w:tblGrid>
      <w:tr w:rsidR="00B33AC6" w:rsidRPr="00760E96" w:rsidTr="001F4412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3AC6" w:rsidRPr="00760E96" w:rsidRDefault="00B33AC6" w:rsidP="001F4412">
            <w:pPr>
              <w:ind w:left="3213" w:hangingChars="1000" w:hanging="3213"/>
              <w:rPr>
                <w:rFonts w:ascii="宋体" w:hAnsi="宋体"/>
                <w:b/>
                <w:bCs/>
                <w:sz w:val="24"/>
                <w:szCs w:val="22"/>
              </w:rPr>
            </w:pPr>
            <w:r w:rsidRPr="00760E96"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安徽省大学生学科和技能竞赛A、B类项目列表（2019年版）     （体育、艺术类）</w:t>
            </w:r>
          </w:p>
        </w:tc>
      </w:tr>
      <w:tr w:rsidR="00B33AC6" w:rsidRPr="00760E96" w:rsidTr="001F4412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b/>
                <w:bCs/>
                <w:sz w:val="24"/>
                <w:szCs w:val="22"/>
              </w:rPr>
            </w:pPr>
          </w:p>
        </w:tc>
      </w:tr>
      <w:tr w:rsidR="00B33AC6" w:rsidRPr="00760E96" w:rsidTr="001F4412">
        <w:trPr>
          <w:trHeight w:val="285"/>
        </w:trPr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A类赛事列表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tcBorders>
              <w:top w:val="single" w:sz="4" w:space="0" w:color="auto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b/>
                <w:bCs/>
                <w:sz w:val="24"/>
                <w:szCs w:val="22"/>
              </w:rPr>
            </w:pPr>
            <w:r w:rsidRPr="00760E96">
              <w:rPr>
                <w:rFonts w:ascii="宋体" w:hAnsi="宋体" w:hint="eastAsia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b/>
                <w:bCs/>
                <w:sz w:val="24"/>
                <w:szCs w:val="22"/>
              </w:rPr>
            </w:pPr>
            <w:r w:rsidRPr="00760E96">
              <w:rPr>
                <w:rFonts w:ascii="宋体" w:hAnsi="宋体" w:hint="eastAsia"/>
                <w:b/>
                <w:bCs/>
                <w:sz w:val="24"/>
                <w:szCs w:val="22"/>
              </w:rPr>
              <w:t>项目名称</w:t>
            </w:r>
          </w:p>
        </w:tc>
        <w:tc>
          <w:tcPr>
            <w:tcW w:w="4100" w:type="dxa"/>
            <w:tcBorders>
              <w:top w:val="single" w:sz="4" w:space="0" w:color="auto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b/>
                <w:bCs/>
                <w:sz w:val="24"/>
                <w:szCs w:val="22"/>
              </w:rPr>
            </w:pPr>
            <w:r w:rsidRPr="00760E96">
              <w:rPr>
                <w:rFonts w:ascii="宋体" w:hAnsi="宋体" w:hint="eastAsia"/>
                <w:b/>
                <w:bCs/>
                <w:sz w:val="24"/>
                <w:szCs w:val="22"/>
              </w:rPr>
              <w:t>主办单位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1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全国学生运动会</w:t>
            </w:r>
          </w:p>
        </w:tc>
        <w:tc>
          <w:tcPr>
            <w:tcW w:w="410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教育部、国家体育总局、共青团中央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tcBorders>
              <w:bottom w:val="single" w:sz="4" w:space="0" w:color="auto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安徽省运动会高校部比赛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安徽省政府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tcBorders>
              <w:bottom w:val="single" w:sz="4" w:space="0" w:color="auto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全国大学生艺术展演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</w:t>
            </w:r>
          </w:p>
        </w:tc>
      </w:tr>
      <w:tr w:rsidR="00B33AC6" w:rsidRPr="00760E96" w:rsidTr="001F4412">
        <w:trPr>
          <w:trHeight w:val="285"/>
        </w:trPr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</w:p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B类赛事列表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tcBorders>
              <w:top w:val="single" w:sz="4" w:space="0" w:color="auto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b/>
                <w:bCs/>
                <w:sz w:val="24"/>
                <w:szCs w:val="22"/>
              </w:rPr>
            </w:pPr>
            <w:r w:rsidRPr="00760E96">
              <w:rPr>
                <w:rFonts w:ascii="宋体" w:hAnsi="宋体" w:hint="eastAsia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b/>
                <w:bCs/>
                <w:sz w:val="24"/>
                <w:szCs w:val="22"/>
              </w:rPr>
            </w:pPr>
            <w:r w:rsidRPr="00760E96">
              <w:rPr>
                <w:rFonts w:ascii="宋体" w:hAnsi="宋体" w:hint="eastAsia"/>
                <w:b/>
                <w:bCs/>
                <w:sz w:val="24"/>
                <w:szCs w:val="22"/>
              </w:rPr>
              <w:t>项目名称</w:t>
            </w:r>
          </w:p>
        </w:tc>
        <w:tc>
          <w:tcPr>
            <w:tcW w:w="4100" w:type="dxa"/>
            <w:tcBorders>
              <w:top w:val="single" w:sz="4" w:space="0" w:color="auto"/>
            </w:tcBorders>
            <w:hideMark/>
          </w:tcPr>
          <w:p w:rsidR="00B33AC6" w:rsidRPr="00760E96" w:rsidRDefault="00B33AC6" w:rsidP="001F4412">
            <w:pPr>
              <w:rPr>
                <w:rFonts w:ascii="宋体" w:hAnsi="宋体"/>
                <w:b/>
                <w:bCs/>
                <w:sz w:val="24"/>
                <w:szCs w:val="22"/>
              </w:rPr>
            </w:pPr>
            <w:r w:rsidRPr="00760E96">
              <w:rPr>
                <w:rFonts w:ascii="宋体" w:hAnsi="宋体" w:hint="eastAsia"/>
                <w:b/>
                <w:bCs/>
                <w:sz w:val="24"/>
                <w:szCs w:val="22"/>
              </w:rPr>
              <w:t>主办单位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1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安徽美术大展•艺术设计展</w:t>
            </w:r>
          </w:p>
        </w:tc>
        <w:tc>
          <w:tcPr>
            <w:tcW w:w="410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安徽省文化厅、安徽省文学艺术界联合会、安徽省美术家协会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2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各类大学生体育比赛</w:t>
            </w:r>
          </w:p>
        </w:tc>
        <w:tc>
          <w:tcPr>
            <w:tcW w:w="410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教育部学生体育协会联合秘书处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3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各类大学生体育比赛</w:t>
            </w:r>
          </w:p>
        </w:tc>
        <w:tc>
          <w:tcPr>
            <w:tcW w:w="410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安徽省教育厅单独或联合省直有关部门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4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各类大学生艺术展演、比赛</w:t>
            </w:r>
          </w:p>
        </w:tc>
        <w:tc>
          <w:tcPr>
            <w:tcW w:w="410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安徽省教育厅单独或联合省直有关部门</w:t>
            </w:r>
          </w:p>
        </w:tc>
      </w:tr>
      <w:tr w:rsidR="00B33AC6" w:rsidRPr="00760E96" w:rsidTr="001F4412">
        <w:trPr>
          <w:trHeight w:val="285"/>
        </w:trPr>
        <w:tc>
          <w:tcPr>
            <w:tcW w:w="62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5</w:t>
            </w:r>
          </w:p>
        </w:tc>
        <w:tc>
          <w:tcPr>
            <w:tcW w:w="468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安徽省高校武术锦标赛</w:t>
            </w:r>
          </w:p>
        </w:tc>
        <w:tc>
          <w:tcPr>
            <w:tcW w:w="4100" w:type="dxa"/>
            <w:hideMark/>
          </w:tcPr>
          <w:p w:rsidR="00B33AC6" w:rsidRPr="00760E96" w:rsidRDefault="00B33AC6" w:rsidP="001F4412">
            <w:pPr>
              <w:rPr>
                <w:rFonts w:ascii="宋体" w:hAnsi="宋体"/>
                <w:sz w:val="24"/>
                <w:szCs w:val="22"/>
              </w:rPr>
            </w:pPr>
            <w:r w:rsidRPr="00760E96">
              <w:rPr>
                <w:rFonts w:ascii="宋体" w:hAnsi="宋体" w:hint="eastAsia"/>
                <w:sz w:val="24"/>
                <w:szCs w:val="22"/>
              </w:rPr>
              <w:t>安徽省教育厅、安徽省高等院校教师教育合作委员会</w:t>
            </w:r>
          </w:p>
        </w:tc>
      </w:tr>
    </w:tbl>
    <w:p w:rsidR="00B33AC6" w:rsidRPr="00760E96" w:rsidRDefault="00B33AC6" w:rsidP="00B33AC6">
      <w:pPr>
        <w:rPr>
          <w:rFonts w:ascii="宋体" w:hAnsi="宋体"/>
          <w:b/>
          <w:sz w:val="32"/>
          <w:szCs w:val="32"/>
        </w:rPr>
      </w:pPr>
    </w:p>
    <w:sectPr w:rsidR="00B33AC6" w:rsidRPr="00760E96" w:rsidSect="00B33AC6">
      <w:pgSz w:w="11906" w:h="16838"/>
      <w:pgMar w:top="1134" w:right="1134" w:bottom="1134" w:left="1588" w:header="851" w:footer="851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2F" w:rsidRDefault="00791D2F" w:rsidP="00B33AC6">
      <w:r>
        <w:separator/>
      </w:r>
    </w:p>
  </w:endnote>
  <w:endnote w:type="continuationSeparator" w:id="0">
    <w:p w:rsidR="00791D2F" w:rsidRDefault="00791D2F" w:rsidP="00B3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2F" w:rsidRDefault="00791D2F" w:rsidP="00B33AC6">
      <w:r>
        <w:separator/>
      </w:r>
    </w:p>
  </w:footnote>
  <w:footnote w:type="continuationSeparator" w:id="0">
    <w:p w:rsidR="00791D2F" w:rsidRDefault="00791D2F" w:rsidP="00B3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30"/>
    <w:rsid w:val="003C11BD"/>
    <w:rsid w:val="00686112"/>
    <w:rsid w:val="00791D2F"/>
    <w:rsid w:val="00860530"/>
    <w:rsid w:val="008E11CD"/>
    <w:rsid w:val="00B3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AC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33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AC6"/>
    <w:rPr>
      <w:sz w:val="18"/>
      <w:szCs w:val="18"/>
    </w:rPr>
  </w:style>
  <w:style w:type="table" w:styleId="a5">
    <w:name w:val="Table Grid"/>
    <w:basedOn w:val="a1"/>
    <w:qFormat/>
    <w:rsid w:val="00B33AC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AC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33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AC6"/>
    <w:rPr>
      <w:sz w:val="18"/>
      <w:szCs w:val="18"/>
    </w:rPr>
  </w:style>
  <w:style w:type="table" w:styleId="a5">
    <w:name w:val="Table Grid"/>
    <w:basedOn w:val="a1"/>
    <w:qFormat/>
    <w:rsid w:val="00B33AC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2019-11-05T08:08:00Z</dcterms:created>
  <dcterms:modified xsi:type="dcterms:W3CDTF">2019-11-05T08:13:00Z</dcterms:modified>
</cp:coreProperties>
</file>