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隶书" w:eastAsia="黑体"/>
          <w:sz w:val="24"/>
          <w:szCs w:val="21"/>
        </w:rPr>
      </w:pPr>
      <w:r>
        <w:rPr>
          <w:rFonts w:hint="eastAsia" w:ascii="隶书" w:eastAsia="黑体"/>
          <w:sz w:val="24"/>
          <w:szCs w:val="21"/>
        </w:rPr>
        <w:t>附件</w:t>
      </w:r>
      <w:r>
        <w:rPr>
          <w:rFonts w:ascii="隶书" w:eastAsia="黑体"/>
          <w:sz w:val="24"/>
          <w:szCs w:val="21"/>
        </w:rPr>
        <w:t>2</w:t>
      </w:r>
    </w:p>
    <w:p>
      <w:pPr>
        <w:jc w:val="center"/>
        <w:rPr>
          <w:rFonts w:eastAsia="黑体"/>
          <w:b/>
          <w:bCs/>
          <w:sz w:val="32"/>
          <w:szCs w:val="28"/>
        </w:rPr>
      </w:pPr>
      <w:r>
        <w:rPr>
          <w:rFonts w:hint="eastAsia" w:eastAsia="黑体"/>
          <w:b/>
          <w:bCs/>
          <w:sz w:val="32"/>
        </w:rPr>
        <w:t>亳州学院教材质量评价表</w:t>
      </w:r>
      <w:r>
        <w:rPr>
          <w:rFonts w:hint="eastAsia" w:eastAsia="黑体"/>
          <w:b/>
          <w:bCs/>
          <w:sz w:val="32"/>
          <w:szCs w:val="28"/>
        </w:rPr>
        <w:t>（学生用）</w:t>
      </w:r>
    </w:p>
    <w:tbl>
      <w:tblPr>
        <w:tblStyle w:val="3"/>
        <w:tblpPr w:leftFromText="180" w:rightFromText="180" w:vertAnchor="text" w:horzAnchor="margin" w:tblpXSpec="center" w:tblpY="470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94"/>
        <w:gridCol w:w="1583"/>
        <w:gridCol w:w="1759"/>
        <w:gridCol w:w="1408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92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材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名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称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主编姓名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出版时间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版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92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92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业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班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级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填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表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人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填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表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时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92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价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标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内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值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得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教材内容的深度与广度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/>
              </w:rPr>
              <w:t>取材合适、深度适宜、分量恰当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hint="eastAsia"/>
              </w:rPr>
              <w:t>内容丰富，符合认知规律，</w:t>
            </w:r>
            <w:r>
              <w:rPr>
                <w:rFonts w:hint="eastAsia" w:ascii="宋体" w:hAnsi="宋体"/>
              </w:rPr>
              <w:t>富有启发性，利于能力培养。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教材内容的系统性与完整性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/>
              </w:rPr>
              <w:t>能反映知识间的相互联系及发展规律，结构严谨</w:t>
            </w:r>
            <w:r>
              <w:rPr>
                <w:rFonts w:hint="eastAsia" w:ascii="宋体" w:hAnsi="宋体" w:cs="宋体"/>
                <w:kern w:val="0"/>
              </w:rPr>
              <w:t>；</w:t>
            </w:r>
            <w:r>
              <w:rPr>
                <w:rFonts w:hint="eastAsia"/>
              </w:rPr>
              <w:t>绪论、正文、习题、思考题、索引、参考文献等齐全。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教材内容的逻辑性与思想性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层次分明，条理清楚；</w:t>
            </w:r>
            <w:r>
              <w:rPr>
                <w:rFonts w:hint="eastAsia"/>
              </w:rPr>
              <w:t>思想观点正确，弘扬民族文化精华，无政治性和政策性错误。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教材内容的表达水平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文字简练规范，语言流畅，通俗易懂，叙述生动</w:t>
            </w:r>
            <w:r>
              <w:rPr>
                <w:rFonts w:hint="eastAsia" w:ascii="宋体" w:hAnsi="宋体"/>
              </w:rPr>
              <w:t>，图表科学规范，可读性强，适合学生的阅读水平。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教材内容的正确性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教材内容与教学大纲一致，满足本课程教学目标的基本要求，满足本专业培养目标的基本要求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教材印刷装订质量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印刷质量好，装订规范。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教材价格</w:t>
            </w:r>
            <w:bookmarkStart w:id="0" w:name="_GoBack"/>
            <w:bookmarkEnd w:id="0"/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价格适宜。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92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教材级别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/>
              </w:rPr>
              <w:t>获奖教材、规划教材、推荐教材、面向</w:t>
            </w:r>
            <w:r>
              <w:t>21</w:t>
            </w:r>
            <w:r>
              <w:rPr>
                <w:rFonts w:hint="eastAsia"/>
              </w:rPr>
              <w:t>世纪课程教材等。</w:t>
            </w:r>
          </w:p>
        </w:tc>
        <w:tc>
          <w:tcPr>
            <w:tcW w:w="140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10</w:t>
            </w:r>
          </w:p>
        </w:tc>
        <w:tc>
          <w:tcPr>
            <w:tcW w:w="1406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428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评定等级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2520"/>
                <w:tab w:val="left" w:pos="4140"/>
                <w:tab w:val="left" w:pos="5220"/>
              </w:tabs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42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szCs w:val="21"/>
              </w:rPr>
              <w:t>90</w:t>
            </w:r>
            <w:r>
              <w:rPr>
                <w:rFonts w:hint="eastAsia" w:ascii="宋体" w:hAnsi="宋体" w:cs="宋体"/>
                <w:szCs w:val="21"/>
              </w:rPr>
              <w:t>分及以上为“优秀”，</w:t>
            </w:r>
            <w:r>
              <w:rPr>
                <w:rFonts w:ascii="宋体" w:hAnsi="宋体" w:cs="宋体"/>
                <w:szCs w:val="21"/>
              </w:rPr>
              <w:t>80-89</w:t>
            </w:r>
            <w:r>
              <w:rPr>
                <w:rFonts w:hint="eastAsia" w:ascii="宋体" w:hAnsi="宋体" w:cs="宋体"/>
                <w:szCs w:val="21"/>
              </w:rPr>
              <w:t>分为“良好”，</w:t>
            </w:r>
            <w:r>
              <w:rPr>
                <w:rFonts w:ascii="宋体" w:hAnsi="宋体" w:cs="宋体"/>
                <w:szCs w:val="21"/>
              </w:rPr>
              <w:t>70-79</w:t>
            </w:r>
            <w:r>
              <w:rPr>
                <w:rFonts w:hint="eastAsia" w:ascii="宋体" w:hAnsi="宋体" w:cs="宋体"/>
                <w:szCs w:val="21"/>
              </w:rPr>
              <w:t>分为“合格”，</w:t>
            </w:r>
            <w:r>
              <w:rPr>
                <w:rFonts w:ascii="宋体" w:hAnsi="宋体" w:cs="宋体"/>
                <w:szCs w:val="21"/>
              </w:rPr>
              <w:t>70</w:t>
            </w:r>
            <w:r>
              <w:rPr>
                <w:rFonts w:hint="eastAsia" w:ascii="宋体" w:hAnsi="宋体" w:cs="宋体"/>
                <w:szCs w:val="21"/>
              </w:rPr>
              <w:t>分以下为“不合格”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tabs>
                <w:tab w:val="center" w:pos="612"/>
              </w:tabs>
              <w:spacing w:line="3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总分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300" w:lineRule="exact"/>
              <w:ind w:firstLine="1470" w:firstLineChars="700"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078" w:type="dxa"/>
            <w:gridSpan w:val="6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对教材质量的具体意见和建议：</w:t>
            </w:r>
          </w:p>
        </w:tc>
      </w:tr>
    </w:tbl>
    <w:p>
      <w:pPr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  <w:u w:val="single"/>
        </w:rPr>
        <w:t xml:space="preserve">         </w:t>
      </w:r>
      <w:r>
        <w:rPr>
          <w:rFonts w:hint="eastAsia" w:ascii="宋体" w:hAnsi="宋体"/>
          <w:kern w:val="0"/>
          <w:sz w:val="24"/>
        </w:rPr>
        <w:t>（院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、）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  <w:u w:val="single"/>
        </w:rPr>
        <w:t xml:space="preserve">    </w:t>
      </w:r>
      <w:r>
        <w:rPr>
          <w:rFonts w:ascii="宋体"/>
          <w:kern w:val="0"/>
          <w:sz w:val="24"/>
        </w:rPr>
        <w:t>-</w:t>
      </w:r>
      <w:r>
        <w:rPr>
          <w:rFonts w:ascii="宋体" w:hAnsi="宋体"/>
          <w:kern w:val="0"/>
          <w:sz w:val="24"/>
          <w:u w:val="single"/>
        </w:rPr>
        <w:t xml:space="preserve">     </w:t>
      </w:r>
      <w:r>
        <w:rPr>
          <w:rFonts w:hint="eastAsia" w:ascii="宋体" w:hAnsi="宋体"/>
          <w:kern w:val="0"/>
          <w:sz w:val="24"/>
        </w:rPr>
        <w:t>学年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900107"/>
    <w:rsid w:val="000637ED"/>
    <w:rsid w:val="000A11B9"/>
    <w:rsid w:val="002A02AC"/>
    <w:rsid w:val="00385998"/>
    <w:rsid w:val="00582533"/>
    <w:rsid w:val="0076784A"/>
    <w:rsid w:val="007E170C"/>
    <w:rsid w:val="008F3FBE"/>
    <w:rsid w:val="00B665AA"/>
    <w:rsid w:val="00BE2E3C"/>
    <w:rsid w:val="00C24454"/>
    <w:rsid w:val="00C2561E"/>
    <w:rsid w:val="00EC5C00"/>
    <w:rsid w:val="00F5041F"/>
    <w:rsid w:val="01E10588"/>
    <w:rsid w:val="037A2B89"/>
    <w:rsid w:val="05DA627E"/>
    <w:rsid w:val="07045834"/>
    <w:rsid w:val="07900107"/>
    <w:rsid w:val="14BE3338"/>
    <w:rsid w:val="23C1346A"/>
    <w:rsid w:val="33FE0C91"/>
    <w:rsid w:val="61697110"/>
    <w:rsid w:val="70152149"/>
    <w:rsid w:val="72487BC4"/>
    <w:rsid w:val="7EB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99"/>
    <w:pPr>
      <w:jc w:val="left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Comment Text Char"/>
    <w:basedOn w:val="5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320</Words>
  <Characters>1828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2019-01-01T15:34:00Z</dcterms:created>
  <dc:creator>James1384987928</dc:creator>
  <cp:lastModifiedBy>马木木</cp:lastModifiedBy>
  <cp:lastPrinted>2019-03-14T06:34:00Z</cp:lastPrinted>
  <dcterms:modified xsi:type="dcterms:W3CDTF">2020-11-23T08:36:35Z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